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313" w:rsidRPr="00717A04" w:rsidRDefault="00510313" w:rsidP="00510313">
      <w:pPr>
        <w:jc w:val="center"/>
        <w:rPr>
          <w:rFonts w:ascii="华文中宋" w:eastAsia="华文中宋" w:hAnsi="华文中宋"/>
          <w:b/>
          <w:sz w:val="36"/>
          <w:szCs w:val="36"/>
        </w:rPr>
      </w:pPr>
      <w:bookmarkStart w:id="0" w:name="_GoBack"/>
      <w:bookmarkEnd w:id="0"/>
      <w:r w:rsidRPr="00717A04">
        <w:rPr>
          <w:rFonts w:ascii="华文中宋" w:eastAsia="华文中宋" w:hAnsi="华文中宋" w:hint="eastAsia"/>
          <w:b/>
          <w:sz w:val="36"/>
          <w:szCs w:val="36"/>
        </w:rPr>
        <w:t>机构间私募产品报价与服务系统</w:t>
      </w:r>
    </w:p>
    <w:p w:rsidR="00510313" w:rsidRPr="00717A04" w:rsidRDefault="00510313" w:rsidP="00510313">
      <w:pPr>
        <w:jc w:val="center"/>
        <w:rPr>
          <w:rFonts w:ascii="华文中宋" w:eastAsia="华文中宋" w:hAnsi="华文中宋"/>
          <w:b/>
          <w:sz w:val="36"/>
          <w:szCs w:val="36"/>
        </w:rPr>
      </w:pPr>
      <w:r w:rsidRPr="00717A04">
        <w:rPr>
          <w:rFonts w:ascii="华文中宋" w:eastAsia="华文中宋" w:hAnsi="华文中宋" w:hint="eastAsia"/>
          <w:b/>
          <w:sz w:val="36"/>
          <w:szCs w:val="36"/>
        </w:rPr>
        <w:t>发行与转让规则</w:t>
      </w:r>
    </w:p>
    <w:p w:rsidR="00510313" w:rsidRPr="00717A04" w:rsidRDefault="00510313" w:rsidP="00510313">
      <w:pPr>
        <w:jc w:val="center"/>
        <w:rPr>
          <w:rFonts w:ascii="华文中宋" w:eastAsia="华文中宋" w:hAnsi="华文中宋"/>
          <w:sz w:val="32"/>
          <w:szCs w:val="32"/>
        </w:rPr>
      </w:pPr>
      <w:r w:rsidRPr="00717A04">
        <w:rPr>
          <w:rFonts w:ascii="华文中宋" w:eastAsia="华文中宋" w:hAnsi="华文中宋" w:hint="eastAsia"/>
          <w:sz w:val="32"/>
          <w:szCs w:val="32"/>
        </w:rPr>
        <w:t>（</w:t>
      </w:r>
      <w:r>
        <w:rPr>
          <w:rFonts w:ascii="华文中宋" w:eastAsia="华文中宋" w:hAnsi="华文中宋" w:hint="eastAsia"/>
          <w:sz w:val="32"/>
          <w:szCs w:val="32"/>
        </w:rPr>
        <w:t>试行</w:t>
      </w:r>
      <w:r w:rsidRPr="00717A04">
        <w:rPr>
          <w:rFonts w:ascii="华文中宋" w:eastAsia="华文中宋" w:hAnsi="华文中宋" w:hint="eastAsia"/>
          <w:sz w:val="32"/>
          <w:szCs w:val="32"/>
        </w:rPr>
        <w:t>）</w:t>
      </w:r>
    </w:p>
    <w:p w:rsidR="00510313" w:rsidRPr="0082052B" w:rsidRDefault="00510313" w:rsidP="00510313">
      <w:pPr>
        <w:pStyle w:val="a9"/>
        <w:widowControl/>
        <w:numPr>
          <w:ilvl w:val="0"/>
          <w:numId w:val="11"/>
        </w:numPr>
        <w:spacing w:beforeLines="100" w:before="312" w:afterLines="100" w:after="312"/>
        <w:ind w:left="0" w:firstLineChars="0" w:firstLine="0"/>
        <w:jc w:val="center"/>
        <w:outlineLvl w:val="0"/>
        <w:rPr>
          <w:rFonts w:ascii="黑体" w:eastAsia="黑体" w:hAnsi="黑体" w:cs="黑体"/>
          <w:b/>
          <w:bCs/>
          <w:kern w:val="36"/>
          <w:sz w:val="32"/>
          <w:szCs w:val="32"/>
        </w:rPr>
      </w:pPr>
      <w:r w:rsidRPr="0082052B">
        <w:rPr>
          <w:rFonts w:ascii="黑体" w:eastAsia="黑体" w:hAnsi="黑体" w:cs="黑体" w:hint="eastAsia"/>
          <w:b/>
          <w:bCs/>
          <w:kern w:val="36"/>
          <w:sz w:val="32"/>
          <w:szCs w:val="32"/>
        </w:rPr>
        <w:t>总则</w:t>
      </w:r>
    </w:p>
    <w:p w:rsidR="00510313" w:rsidRDefault="00510313" w:rsidP="00510313">
      <w:pPr>
        <w:pStyle w:val="a9"/>
        <w:numPr>
          <w:ilvl w:val="0"/>
          <w:numId w:val="10"/>
        </w:numPr>
        <w:ind w:left="0" w:firstLine="640"/>
        <w:rPr>
          <w:rFonts w:ascii="仿宋_GB2312" w:eastAsia="仿宋_GB2312" w:hAnsi="仿宋"/>
          <w:sz w:val="32"/>
          <w:szCs w:val="32"/>
        </w:rPr>
      </w:pPr>
      <w:r>
        <w:rPr>
          <w:rFonts w:ascii="仿宋_GB2312" w:eastAsia="仿宋_GB2312" w:hAnsi="仿宋" w:hint="eastAsia"/>
          <w:sz w:val="32"/>
          <w:szCs w:val="32"/>
        </w:rPr>
        <w:t xml:space="preserve"> </w:t>
      </w:r>
      <w:r w:rsidRPr="0082052B">
        <w:rPr>
          <w:rFonts w:ascii="仿宋_GB2312" w:eastAsia="仿宋_GB2312" w:hAnsi="仿宋" w:hint="eastAsia"/>
          <w:sz w:val="32"/>
          <w:szCs w:val="32"/>
        </w:rPr>
        <w:t>为规范私募产品在机构间私募产品报价与服务系统（以下简称“报价系统”）的发行与转让，保护投资者合法权益，维护报价系统运行秩序，根据相关法律法规及《机构间私募产品报价与服务系统管理办法</w:t>
      </w:r>
      <w:r>
        <w:rPr>
          <w:rFonts w:ascii="仿宋_GB2312" w:eastAsia="仿宋_GB2312" w:hAnsi="仿宋" w:hint="eastAsia"/>
          <w:sz w:val="32"/>
          <w:szCs w:val="32"/>
        </w:rPr>
        <w:t>（试行）</w:t>
      </w:r>
      <w:r w:rsidRPr="0082052B">
        <w:rPr>
          <w:rFonts w:ascii="仿宋_GB2312" w:eastAsia="仿宋_GB2312" w:hAnsi="仿宋" w:hint="eastAsia"/>
          <w:sz w:val="32"/>
          <w:szCs w:val="32"/>
        </w:rPr>
        <w:t>》（以下简称《管理办法》），制定本规则。</w:t>
      </w:r>
    </w:p>
    <w:p w:rsidR="00510313" w:rsidRPr="0082052B" w:rsidRDefault="00510313" w:rsidP="00510313">
      <w:pPr>
        <w:pStyle w:val="a9"/>
        <w:numPr>
          <w:ilvl w:val="0"/>
          <w:numId w:val="10"/>
        </w:numPr>
        <w:ind w:left="0" w:firstLine="640"/>
        <w:rPr>
          <w:rFonts w:ascii="仿宋_GB2312" w:eastAsia="仿宋_GB2312" w:hAnsi="仿宋"/>
          <w:sz w:val="32"/>
          <w:szCs w:val="32"/>
        </w:rPr>
      </w:pPr>
      <w:r>
        <w:rPr>
          <w:rFonts w:ascii="仿宋_GB2312" w:eastAsia="仿宋_GB2312" w:hAnsi="仿宋" w:hint="eastAsia"/>
          <w:sz w:val="32"/>
          <w:szCs w:val="32"/>
        </w:rPr>
        <w:t xml:space="preserve"> </w:t>
      </w:r>
      <w:r w:rsidRPr="0082052B">
        <w:rPr>
          <w:rFonts w:ascii="仿宋_GB2312" w:eastAsia="仿宋_GB2312" w:hAnsi="仿宋" w:hint="eastAsia"/>
          <w:sz w:val="32"/>
          <w:szCs w:val="32"/>
        </w:rPr>
        <w:t>报价系统参与人（以下简称“参与人”）在报价系统开展私募产品的发行与转让活动，适用本规则。</w:t>
      </w:r>
    </w:p>
    <w:p w:rsidR="00510313" w:rsidRPr="0082052B" w:rsidRDefault="00510313" w:rsidP="00510313">
      <w:pPr>
        <w:pStyle w:val="a9"/>
        <w:numPr>
          <w:ilvl w:val="0"/>
          <w:numId w:val="10"/>
        </w:numPr>
        <w:ind w:left="0" w:firstLine="640"/>
        <w:rPr>
          <w:rFonts w:ascii="仿宋_GB2312" w:eastAsia="仿宋_GB2312" w:hAnsi="仿宋"/>
          <w:b/>
          <w:sz w:val="32"/>
          <w:szCs w:val="32"/>
        </w:rPr>
      </w:pPr>
      <w:r>
        <w:rPr>
          <w:rFonts w:ascii="仿宋_GB2312" w:eastAsia="仿宋_GB2312" w:hAnsi="仿宋" w:hint="eastAsia"/>
          <w:sz w:val="32"/>
          <w:szCs w:val="32"/>
        </w:rPr>
        <w:t xml:space="preserve"> </w:t>
      </w:r>
      <w:r w:rsidRPr="0082052B">
        <w:rPr>
          <w:rFonts w:ascii="仿宋_GB2312" w:eastAsia="仿宋_GB2312" w:hAnsi="仿宋" w:hint="eastAsia"/>
          <w:sz w:val="32"/>
          <w:szCs w:val="32"/>
        </w:rPr>
        <w:t>参与人在报价系统发行、转让私募产品应当遵循公平自愿、诚实信用的原则。</w:t>
      </w:r>
    </w:p>
    <w:p w:rsidR="00510313" w:rsidRPr="0082052B" w:rsidRDefault="00510313" w:rsidP="00510313">
      <w:pPr>
        <w:pStyle w:val="a9"/>
        <w:numPr>
          <w:ilvl w:val="0"/>
          <w:numId w:val="10"/>
        </w:numPr>
        <w:ind w:left="0" w:firstLine="640"/>
        <w:rPr>
          <w:rFonts w:ascii="仿宋_GB2312" w:eastAsia="仿宋_GB2312" w:hAnsi="仿宋"/>
          <w:b/>
          <w:sz w:val="32"/>
          <w:szCs w:val="32"/>
        </w:rPr>
      </w:pPr>
      <w:r>
        <w:rPr>
          <w:rFonts w:ascii="仿宋_GB2312" w:eastAsia="仿宋_GB2312" w:hAnsi="仿宋" w:hint="eastAsia"/>
          <w:sz w:val="32"/>
          <w:szCs w:val="32"/>
        </w:rPr>
        <w:t xml:space="preserve"> </w:t>
      </w:r>
      <w:r w:rsidRPr="0082052B">
        <w:rPr>
          <w:rFonts w:ascii="仿宋_GB2312" w:eastAsia="仿宋_GB2312" w:hAnsi="仿宋" w:hint="eastAsia"/>
          <w:sz w:val="32"/>
          <w:szCs w:val="32"/>
        </w:rPr>
        <w:t>在报价系统发行、转让私募产品，应当符合《管理办法》及《机构间私募产品报价与服务系统参与人管理规则</w:t>
      </w:r>
      <w:r>
        <w:rPr>
          <w:rFonts w:ascii="仿宋_GB2312" w:eastAsia="仿宋_GB2312" w:hAnsi="仿宋" w:hint="eastAsia"/>
          <w:sz w:val="32"/>
          <w:szCs w:val="32"/>
        </w:rPr>
        <w:t>（试行）</w:t>
      </w:r>
      <w:r w:rsidRPr="0082052B">
        <w:rPr>
          <w:rFonts w:ascii="仿宋_GB2312" w:eastAsia="仿宋_GB2312" w:hAnsi="仿宋" w:hint="eastAsia"/>
          <w:sz w:val="32"/>
          <w:szCs w:val="32"/>
        </w:rPr>
        <w:t>》规定的参与人条件，开通相应业务权限，并在报价系统开立相关账户。</w:t>
      </w:r>
    </w:p>
    <w:p w:rsidR="00510313" w:rsidRPr="0082052B" w:rsidRDefault="00510313" w:rsidP="00510313">
      <w:pPr>
        <w:pStyle w:val="a9"/>
        <w:numPr>
          <w:ilvl w:val="0"/>
          <w:numId w:val="10"/>
        </w:numPr>
        <w:ind w:left="0" w:firstLine="640"/>
        <w:rPr>
          <w:rFonts w:ascii="仿宋_GB2312" w:eastAsia="仿宋_GB2312" w:hAnsi="仿宋"/>
          <w:b/>
          <w:sz w:val="32"/>
          <w:szCs w:val="32"/>
        </w:rPr>
      </w:pPr>
      <w:r>
        <w:rPr>
          <w:rFonts w:ascii="仿宋_GB2312" w:eastAsia="仿宋_GB2312" w:hAnsi="仿宋" w:hint="eastAsia"/>
          <w:sz w:val="32"/>
          <w:szCs w:val="32"/>
        </w:rPr>
        <w:t xml:space="preserve"> </w:t>
      </w:r>
      <w:r w:rsidRPr="0082052B">
        <w:rPr>
          <w:rFonts w:ascii="仿宋_GB2312" w:eastAsia="仿宋_GB2312" w:hAnsi="仿宋" w:hint="eastAsia"/>
          <w:sz w:val="32"/>
          <w:szCs w:val="32"/>
        </w:rPr>
        <w:t>私募产品在报价系统发行、转让的，应当遵循法律法规关于私募产品持有人数量的规定。</w:t>
      </w:r>
    </w:p>
    <w:p w:rsidR="00510313" w:rsidRPr="0082052B" w:rsidRDefault="00510313" w:rsidP="00510313">
      <w:pPr>
        <w:pStyle w:val="a9"/>
        <w:numPr>
          <w:ilvl w:val="0"/>
          <w:numId w:val="10"/>
        </w:numPr>
        <w:ind w:left="0" w:firstLine="640"/>
        <w:rPr>
          <w:rFonts w:ascii="仿宋_GB2312" w:eastAsia="仿宋_GB2312" w:hAnsi="仿宋"/>
          <w:b/>
          <w:sz w:val="32"/>
          <w:szCs w:val="32"/>
        </w:rPr>
      </w:pPr>
      <w:r>
        <w:rPr>
          <w:rFonts w:ascii="仿宋_GB2312" w:eastAsia="仿宋_GB2312" w:hAnsi="仿宋" w:hint="eastAsia"/>
          <w:sz w:val="32"/>
          <w:szCs w:val="32"/>
        </w:rPr>
        <w:t xml:space="preserve"> </w:t>
      </w:r>
      <w:r w:rsidRPr="0082052B">
        <w:rPr>
          <w:rFonts w:ascii="仿宋_GB2312" w:eastAsia="仿宋_GB2312" w:hAnsi="仿宋" w:hint="eastAsia"/>
          <w:sz w:val="32"/>
          <w:szCs w:val="32"/>
        </w:rPr>
        <w:t>报价系统接受报价与申报、进行匹配成交以及交易信息发布的时间为每周7天，全天24小时。</w:t>
      </w:r>
    </w:p>
    <w:p w:rsidR="00510313" w:rsidRPr="0082052B" w:rsidRDefault="00510313" w:rsidP="00510313">
      <w:pPr>
        <w:pStyle w:val="a9"/>
        <w:numPr>
          <w:ilvl w:val="0"/>
          <w:numId w:val="10"/>
        </w:numPr>
        <w:ind w:left="0" w:firstLine="640"/>
        <w:rPr>
          <w:rFonts w:ascii="仿宋_GB2312" w:eastAsia="仿宋_GB2312" w:hAnsi="仿宋"/>
          <w:b/>
          <w:sz w:val="32"/>
          <w:szCs w:val="32"/>
        </w:rPr>
      </w:pPr>
      <w:r>
        <w:rPr>
          <w:rFonts w:ascii="仿宋_GB2312" w:eastAsia="仿宋_GB2312" w:hAnsi="仿宋" w:hint="eastAsia"/>
          <w:sz w:val="32"/>
          <w:szCs w:val="32"/>
        </w:rPr>
        <w:lastRenderedPageBreak/>
        <w:t xml:space="preserve"> </w:t>
      </w:r>
      <w:r w:rsidRPr="0082052B">
        <w:rPr>
          <w:rFonts w:ascii="仿宋_GB2312" w:eastAsia="仿宋_GB2312" w:hAnsi="仿宋" w:hint="eastAsia"/>
          <w:sz w:val="32"/>
          <w:szCs w:val="32"/>
        </w:rPr>
        <w:t>报价系统的结算开始时间为每个</w:t>
      </w:r>
      <w:r>
        <w:rPr>
          <w:rFonts w:ascii="仿宋_GB2312" w:eastAsia="仿宋_GB2312" w:hAnsi="仿宋" w:hint="eastAsia"/>
          <w:sz w:val="32"/>
          <w:szCs w:val="32"/>
        </w:rPr>
        <w:t>工作</w:t>
      </w:r>
      <w:r w:rsidRPr="0082052B">
        <w:rPr>
          <w:rFonts w:ascii="仿宋_GB2312" w:eastAsia="仿宋_GB2312" w:hAnsi="仿宋" w:hint="eastAsia"/>
          <w:sz w:val="32"/>
          <w:szCs w:val="32"/>
        </w:rPr>
        <w:t>日的15:30。对于在每日15:30之后匹配成交的交易，报价系统在次</w:t>
      </w:r>
      <w:proofErr w:type="gramStart"/>
      <w:r>
        <w:rPr>
          <w:rFonts w:ascii="仿宋_GB2312" w:eastAsia="仿宋_GB2312" w:hAnsi="仿宋" w:hint="eastAsia"/>
          <w:sz w:val="32"/>
          <w:szCs w:val="32"/>
        </w:rPr>
        <w:t>一</w:t>
      </w:r>
      <w:proofErr w:type="gramEnd"/>
      <w:r>
        <w:rPr>
          <w:rFonts w:ascii="仿宋_GB2312" w:eastAsia="仿宋_GB2312" w:hAnsi="仿宋" w:hint="eastAsia"/>
          <w:sz w:val="32"/>
          <w:szCs w:val="32"/>
        </w:rPr>
        <w:t>工作</w:t>
      </w:r>
      <w:r w:rsidRPr="0082052B">
        <w:rPr>
          <w:rFonts w:ascii="仿宋_GB2312" w:eastAsia="仿宋_GB2312" w:hAnsi="仿宋" w:hint="eastAsia"/>
          <w:sz w:val="32"/>
          <w:szCs w:val="32"/>
        </w:rPr>
        <w:t>日15:30之后进行结算。</w:t>
      </w:r>
    </w:p>
    <w:p w:rsidR="00510313" w:rsidRPr="00717A04" w:rsidRDefault="00510313" w:rsidP="00510313">
      <w:pPr>
        <w:ind w:firstLine="645"/>
        <w:rPr>
          <w:rFonts w:ascii="仿宋_GB2312" w:eastAsia="仿宋_GB2312" w:hAnsi="仿宋"/>
          <w:sz w:val="32"/>
          <w:szCs w:val="32"/>
        </w:rPr>
      </w:pPr>
      <w:r w:rsidRPr="00717A04">
        <w:rPr>
          <w:rFonts w:ascii="仿宋_GB2312" w:eastAsia="仿宋_GB2312" w:hAnsi="仿宋" w:hint="eastAsia"/>
          <w:sz w:val="32"/>
          <w:szCs w:val="32"/>
        </w:rPr>
        <w:t>报价系统可以根据私募产品的特殊要求，</w:t>
      </w:r>
      <w:proofErr w:type="gramStart"/>
      <w:r w:rsidRPr="00717A04">
        <w:rPr>
          <w:rFonts w:ascii="仿宋_GB2312" w:eastAsia="仿宋_GB2312" w:hAnsi="仿宋" w:hint="eastAsia"/>
          <w:sz w:val="32"/>
          <w:szCs w:val="32"/>
        </w:rPr>
        <w:t>经参与</w:t>
      </w:r>
      <w:proofErr w:type="gramEnd"/>
      <w:r w:rsidRPr="00717A04">
        <w:rPr>
          <w:rFonts w:ascii="仿宋_GB2312" w:eastAsia="仿宋_GB2312" w:hAnsi="仿宋" w:hint="eastAsia"/>
          <w:sz w:val="32"/>
          <w:szCs w:val="32"/>
        </w:rPr>
        <w:t>人申请后提前对该私募产品进行结算。</w:t>
      </w:r>
    </w:p>
    <w:p w:rsidR="00510313" w:rsidRDefault="00510313" w:rsidP="00510313">
      <w:pPr>
        <w:pStyle w:val="a9"/>
        <w:numPr>
          <w:ilvl w:val="0"/>
          <w:numId w:val="10"/>
        </w:numPr>
        <w:ind w:left="0" w:firstLine="640"/>
        <w:rPr>
          <w:rFonts w:ascii="仿宋_GB2312" w:eastAsia="仿宋_GB2312" w:hAnsi="仿宋"/>
          <w:sz w:val="32"/>
          <w:szCs w:val="32"/>
        </w:rPr>
      </w:pPr>
      <w:r>
        <w:rPr>
          <w:rFonts w:ascii="仿宋_GB2312" w:eastAsia="仿宋_GB2312" w:hAnsi="仿宋" w:hint="eastAsia"/>
          <w:sz w:val="32"/>
          <w:szCs w:val="32"/>
        </w:rPr>
        <w:t xml:space="preserve"> </w:t>
      </w:r>
      <w:r w:rsidRPr="0082052B">
        <w:rPr>
          <w:rFonts w:ascii="仿宋_GB2312" w:eastAsia="仿宋_GB2312" w:hAnsi="仿宋" w:hint="eastAsia"/>
          <w:sz w:val="32"/>
          <w:szCs w:val="32"/>
        </w:rPr>
        <w:t>私募产品在报价系统发行、转让的，应当在注册前在报价系统领取产品代码。</w:t>
      </w:r>
    </w:p>
    <w:p w:rsidR="00510313" w:rsidRPr="0082052B" w:rsidRDefault="00510313" w:rsidP="00510313">
      <w:pPr>
        <w:ind w:firstLineChars="200" w:firstLine="640"/>
        <w:rPr>
          <w:rFonts w:ascii="仿宋_GB2312" w:eastAsia="仿宋_GB2312" w:hAnsi="仿宋"/>
          <w:sz w:val="32"/>
          <w:szCs w:val="32"/>
        </w:rPr>
      </w:pPr>
      <w:r w:rsidRPr="0082052B">
        <w:rPr>
          <w:rFonts w:ascii="仿宋_GB2312" w:eastAsia="仿宋_GB2312" w:hAnsi="仿宋" w:hint="eastAsia"/>
          <w:sz w:val="32"/>
          <w:szCs w:val="32"/>
        </w:rPr>
        <w:t>按照相关规定在其他场所已领取产品代码的私募产品在报价系统发行、转让的，其产品代码体系与报价系统一致的，可以直接在报价系统使用；不一致的，应当在报价系统重新领取产品代码。</w:t>
      </w:r>
    </w:p>
    <w:p w:rsidR="00510313" w:rsidRPr="0082052B" w:rsidRDefault="00510313" w:rsidP="00510313">
      <w:pPr>
        <w:pStyle w:val="a9"/>
        <w:numPr>
          <w:ilvl w:val="0"/>
          <w:numId w:val="10"/>
        </w:numPr>
        <w:ind w:left="0" w:firstLine="640"/>
        <w:rPr>
          <w:rFonts w:ascii="仿宋_GB2312" w:eastAsia="仿宋_GB2312" w:hAnsi="仿宋"/>
          <w:sz w:val="32"/>
          <w:szCs w:val="32"/>
        </w:rPr>
      </w:pPr>
      <w:r>
        <w:rPr>
          <w:rFonts w:ascii="仿宋_GB2312" w:eastAsia="仿宋_GB2312" w:hAnsi="仿宋" w:hint="eastAsia"/>
          <w:sz w:val="32"/>
          <w:szCs w:val="32"/>
        </w:rPr>
        <w:t xml:space="preserve"> </w:t>
      </w:r>
      <w:r w:rsidRPr="0082052B">
        <w:rPr>
          <w:rFonts w:ascii="仿宋_GB2312" w:eastAsia="仿宋_GB2312" w:hAnsi="仿宋" w:hint="eastAsia"/>
          <w:sz w:val="32"/>
          <w:szCs w:val="32"/>
        </w:rPr>
        <w:t>中证资本市场市场监测中心有限责任公司（以下简称“市场监测中心”）对私募产品在报价系统的发行与转让活动进行日常管理。</w:t>
      </w:r>
    </w:p>
    <w:p w:rsidR="00510313" w:rsidRPr="0082052B" w:rsidRDefault="00510313" w:rsidP="00510313">
      <w:pPr>
        <w:pStyle w:val="a9"/>
        <w:widowControl/>
        <w:numPr>
          <w:ilvl w:val="0"/>
          <w:numId w:val="11"/>
        </w:numPr>
        <w:spacing w:beforeLines="100" w:before="312" w:afterLines="100" w:after="312"/>
        <w:ind w:left="0" w:firstLineChars="0" w:firstLine="0"/>
        <w:jc w:val="center"/>
        <w:outlineLvl w:val="0"/>
        <w:rPr>
          <w:rFonts w:ascii="黑体" w:eastAsia="黑体" w:hAnsi="黑体" w:cs="黑体"/>
          <w:b/>
          <w:bCs/>
          <w:kern w:val="36"/>
          <w:sz w:val="32"/>
          <w:szCs w:val="32"/>
        </w:rPr>
      </w:pPr>
      <w:r w:rsidRPr="0082052B">
        <w:rPr>
          <w:rFonts w:ascii="黑体" w:eastAsia="黑体" w:hAnsi="黑体" w:cs="黑体" w:hint="eastAsia"/>
          <w:b/>
          <w:bCs/>
          <w:kern w:val="36"/>
          <w:sz w:val="32"/>
          <w:szCs w:val="32"/>
        </w:rPr>
        <w:t>发行</w:t>
      </w:r>
    </w:p>
    <w:p w:rsidR="00510313" w:rsidRPr="00717A04" w:rsidRDefault="00510313" w:rsidP="00510313">
      <w:pPr>
        <w:spacing w:beforeLines="100" w:before="312" w:afterLines="100" w:after="312"/>
        <w:jc w:val="center"/>
        <w:rPr>
          <w:rFonts w:ascii="黑体" w:eastAsia="黑体" w:hAnsi="黑体"/>
          <w:sz w:val="32"/>
          <w:szCs w:val="32"/>
        </w:rPr>
      </w:pPr>
      <w:r w:rsidRPr="00717A04">
        <w:rPr>
          <w:rFonts w:ascii="黑体" w:eastAsia="黑体" w:hAnsi="黑体" w:hint="eastAsia"/>
          <w:sz w:val="32"/>
          <w:szCs w:val="32"/>
        </w:rPr>
        <w:t>第一节 一般规定</w:t>
      </w:r>
    </w:p>
    <w:p w:rsidR="00510313" w:rsidRDefault="00510313" w:rsidP="00510313">
      <w:pPr>
        <w:pStyle w:val="a9"/>
        <w:numPr>
          <w:ilvl w:val="0"/>
          <w:numId w:val="10"/>
        </w:numPr>
        <w:ind w:left="0" w:firstLine="640"/>
        <w:rPr>
          <w:rFonts w:ascii="仿宋_GB2312" w:eastAsia="仿宋_GB2312" w:hAnsi="仿宋"/>
          <w:sz w:val="32"/>
          <w:szCs w:val="32"/>
        </w:rPr>
      </w:pPr>
      <w:r>
        <w:rPr>
          <w:rFonts w:ascii="仿宋_GB2312" w:eastAsia="仿宋_GB2312" w:hAnsi="仿宋" w:hint="eastAsia"/>
          <w:sz w:val="32"/>
          <w:szCs w:val="32"/>
        </w:rPr>
        <w:t xml:space="preserve"> </w:t>
      </w:r>
      <w:r w:rsidRPr="0082052B">
        <w:rPr>
          <w:rFonts w:ascii="仿宋_GB2312" w:eastAsia="仿宋_GB2312" w:hAnsi="仿宋" w:hint="eastAsia"/>
          <w:sz w:val="32"/>
          <w:szCs w:val="32"/>
        </w:rPr>
        <w:t>在报价系统发行私募产品的，应当由具有创设类或推荐类业务权限的参与人在报价系统填写发行注册表，并向特定参与人披露相关发行文件。</w:t>
      </w:r>
    </w:p>
    <w:p w:rsidR="00510313" w:rsidRDefault="00510313" w:rsidP="00510313">
      <w:pPr>
        <w:pStyle w:val="a9"/>
        <w:numPr>
          <w:ilvl w:val="0"/>
          <w:numId w:val="10"/>
        </w:numPr>
        <w:ind w:left="0" w:firstLine="640"/>
        <w:rPr>
          <w:rFonts w:ascii="仿宋_GB2312" w:eastAsia="仿宋_GB2312" w:hAnsi="仿宋"/>
          <w:sz w:val="32"/>
          <w:szCs w:val="32"/>
        </w:rPr>
      </w:pPr>
      <w:r w:rsidRPr="0082052B">
        <w:rPr>
          <w:rFonts w:ascii="仿宋_GB2312" w:eastAsia="仿宋_GB2312" w:hAnsi="仿宋" w:hint="eastAsia"/>
          <w:sz w:val="32"/>
          <w:szCs w:val="32"/>
        </w:rPr>
        <w:t>报价系统为私募产品的发行提供意向发布、</w:t>
      </w:r>
      <w:r w:rsidRPr="0082052B">
        <w:rPr>
          <w:rFonts w:ascii="仿宋_GB2312" w:eastAsia="仿宋_GB2312" w:hAnsi="仿宋" w:hint="eastAsia"/>
          <w:sz w:val="32"/>
          <w:szCs w:val="32"/>
        </w:rPr>
        <w:lastRenderedPageBreak/>
        <w:t>在线路演、在线协商等服务。在报价系统发行注册私募产品之前，参与人可以在报价系统向特定参与人定向推介和询价。</w:t>
      </w:r>
    </w:p>
    <w:p w:rsidR="00510313" w:rsidRPr="0082052B" w:rsidRDefault="00510313" w:rsidP="00510313">
      <w:pPr>
        <w:ind w:firstLineChars="200" w:firstLine="640"/>
        <w:rPr>
          <w:rFonts w:ascii="仿宋_GB2312" w:eastAsia="仿宋_GB2312" w:hAnsi="仿宋"/>
          <w:sz w:val="32"/>
          <w:szCs w:val="32"/>
        </w:rPr>
      </w:pPr>
      <w:r w:rsidRPr="0082052B">
        <w:rPr>
          <w:rFonts w:ascii="仿宋_GB2312" w:eastAsia="仿宋_GB2312" w:hAnsi="仿宋" w:hint="eastAsia"/>
          <w:sz w:val="32"/>
          <w:szCs w:val="32"/>
        </w:rPr>
        <w:t>参与人在报价系统定向推介和询价的，应当遵守法律法规以及报价系统相关规则，不得发布虚假信息。</w:t>
      </w:r>
    </w:p>
    <w:p w:rsidR="00510313" w:rsidRPr="0082052B" w:rsidRDefault="00510313" w:rsidP="00510313">
      <w:pPr>
        <w:pStyle w:val="a9"/>
        <w:numPr>
          <w:ilvl w:val="0"/>
          <w:numId w:val="10"/>
        </w:numPr>
        <w:ind w:left="0" w:firstLine="640"/>
        <w:rPr>
          <w:rFonts w:ascii="仿宋_GB2312" w:eastAsia="仿宋_GB2312" w:hAnsi="宋体" w:cs="Arial"/>
          <w:sz w:val="32"/>
          <w:szCs w:val="32"/>
        </w:rPr>
      </w:pPr>
      <w:r w:rsidRPr="0082052B">
        <w:rPr>
          <w:rFonts w:ascii="仿宋_GB2312" w:eastAsia="仿宋_GB2312" w:hint="eastAsia"/>
          <w:bCs/>
          <w:sz w:val="32"/>
          <w:szCs w:val="32"/>
        </w:rPr>
        <w:t>私募产品在报价系统发行可以采用定价及针对特定对象的簿记建档、招标等方式。参与人在发行注册时应当明确私募产品的发行方式。</w:t>
      </w:r>
      <w:r w:rsidRPr="0082052B">
        <w:rPr>
          <w:rFonts w:ascii="仿宋_GB2312" w:eastAsia="仿宋_GB2312" w:hAnsi="仿宋" w:hint="eastAsia"/>
          <w:sz w:val="32"/>
          <w:szCs w:val="32"/>
        </w:rPr>
        <w:t xml:space="preserve"> </w:t>
      </w:r>
    </w:p>
    <w:p w:rsidR="00510313" w:rsidRPr="001F3ED6"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宋体" w:cs="Arial" w:hint="eastAsia"/>
          <w:sz w:val="32"/>
          <w:szCs w:val="32"/>
        </w:rPr>
        <w:t>参与人在发行注册时应当明确私募产品的发行期。</w:t>
      </w:r>
    </w:p>
    <w:p w:rsidR="00510313" w:rsidRPr="001F3ED6" w:rsidRDefault="00510313" w:rsidP="00510313">
      <w:pPr>
        <w:ind w:firstLineChars="200" w:firstLine="640"/>
        <w:rPr>
          <w:rFonts w:ascii="仿宋_GB2312" w:eastAsia="仿宋_GB2312" w:hAnsi="仿宋"/>
          <w:sz w:val="32"/>
          <w:szCs w:val="32"/>
        </w:rPr>
      </w:pPr>
      <w:r w:rsidRPr="001F3ED6">
        <w:rPr>
          <w:rFonts w:ascii="仿宋_GB2312" w:eastAsia="仿宋_GB2312" w:hAnsi="仿宋" w:hint="eastAsia"/>
          <w:sz w:val="32"/>
          <w:szCs w:val="32"/>
        </w:rPr>
        <w:t>发行结束后，私募产品达到发行条件的，参与人应当在</w:t>
      </w:r>
      <w:r w:rsidRPr="001F3ED6">
        <w:rPr>
          <w:rFonts w:ascii="仿宋_GB2312" w:eastAsia="仿宋_GB2312" w:hAnsi="Arial" w:cs="Arial" w:hint="eastAsia"/>
          <w:sz w:val="32"/>
          <w:szCs w:val="32"/>
        </w:rPr>
        <w:t>发行期满之日起10个工作日内确认发行成功并向认购</w:t>
      </w:r>
      <w:r>
        <w:rPr>
          <w:rFonts w:ascii="仿宋_GB2312" w:eastAsia="仿宋_GB2312" w:hAnsi="Arial" w:cs="Arial" w:hint="eastAsia"/>
          <w:sz w:val="32"/>
          <w:szCs w:val="32"/>
        </w:rPr>
        <w:t>该</w:t>
      </w:r>
      <w:r w:rsidRPr="001F3ED6">
        <w:rPr>
          <w:rFonts w:ascii="仿宋_GB2312" w:eastAsia="仿宋_GB2312" w:hAnsi="Arial" w:cs="Arial" w:hint="eastAsia"/>
          <w:sz w:val="32"/>
          <w:szCs w:val="32"/>
        </w:rPr>
        <w:t>私募产品的参与人披露</w:t>
      </w:r>
      <w:r>
        <w:rPr>
          <w:rFonts w:ascii="仿宋_GB2312" w:eastAsia="仿宋_GB2312" w:hAnsi="Arial" w:cs="Arial" w:hint="eastAsia"/>
          <w:sz w:val="32"/>
          <w:szCs w:val="32"/>
        </w:rPr>
        <w:t>本次</w:t>
      </w:r>
      <w:r w:rsidRPr="001F3ED6">
        <w:rPr>
          <w:rFonts w:ascii="仿宋_GB2312" w:eastAsia="仿宋_GB2312" w:hAnsi="Arial" w:cs="Arial" w:hint="eastAsia"/>
          <w:sz w:val="32"/>
          <w:szCs w:val="32"/>
        </w:rPr>
        <w:t>发行结果、发行数量、发行总金额等信息</w:t>
      </w:r>
      <w:r w:rsidRPr="001F3ED6">
        <w:rPr>
          <w:rFonts w:ascii="仿宋_GB2312" w:eastAsia="仿宋_GB2312" w:hAnsi="仿宋" w:hint="eastAsia"/>
          <w:sz w:val="32"/>
          <w:szCs w:val="32"/>
        </w:rPr>
        <w:t>。</w:t>
      </w:r>
    </w:p>
    <w:p w:rsidR="00510313" w:rsidRPr="002D52F1" w:rsidRDefault="00510313" w:rsidP="00510313">
      <w:pPr>
        <w:pStyle w:val="a9"/>
        <w:numPr>
          <w:ilvl w:val="0"/>
          <w:numId w:val="10"/>
        </w:numPr>
        <w:ind w:left="0" w:firstLineChars="0" w:firstLine="709"/>
        <w:rPr>
          <w:rFonts w:ascii="仿宋_GB2312" w:eastAsia="仿宋_GB2312" w:hAnsi="仿宋"/>
          <w:sz w:val="32"/>
          <w:szCs w:val="32"/>
        </w:rPr>
      </w:pPr>
      <w:r>
        <w:rPr>
          <w:rFonts w:ascii="仿宋_GB2312" w:eastAsia="仿宋_GB2312" w:hAnsi="仿宋" w:hint="eastAsia"/>
          <w:sz w:val="32"/>
          <w:szCs w:val="32"/>
        </w:rPr>
        <w:t>参与</w:t>
      </w:r>
      <w:r w:rsidRPr="002D52F1">
        <w:rPr>
          <w:rFonts w:ascii="仿宋_GB2312" w:eastAsia="仿宋_GB2312" w:hAnsi="仿宋" w:hint="eastAsia"/>
          <w:sz w:val="32"/>
          <w:szCs w:val="32"/>
        </w:rPr>
        <w:t>人可以在</w:t>
      </w:r>
      <w:r>
        <w:rPr>
          <w:rFonts w:ascii="仿宋_GB2312" w:eastAsia="仿宋_GB2312" w:hAnsi="宋体" w:cs="Arial" w:hint="eastAsia"/>
          <w:sz w:val="32"/>
          <w:szCs w:val="32"/>
        </w:rPr>
        <w:t>私募产品发行文件或认购协议</w:t>
      </w:r>
      <w:r w:rsidRPr="002D52F1">
        <w:rPr>
          <w:rFonts w:ascii="仿宋_GB2312" w:eastAsia="仿宋_GB2312" w:hAnsi="仿宋" w:hint="eastAsia"/>
          <w:sz w:val="32"/>
          <w:szCs w:val="32"/>
        </w:rPr>
        <w:t>中约定最低发行规模或发行失败的其他情形。</w:t>
      </w:r>
    </w:p>
    <w:p w:rsidR="00510313" w:rsidRPr="009C0612" w:rsidRDefault="00510313" w:rsidP="00510313">
      <w:pPr>
        <w:pStyle w:val="a9"/>
        <w:ind w:firstLineChars="0" w:firstLine="640"/>
        <w:rPr>
          <w:rFonts w:ascii="仿宋_GB2312" w:eastAsia="仿宋_GB2312" w:hAnsi="仿宋"/>
          <w:sz w:val="32"/>
          <w:szCs w:val="32"/>
        </w:rPr>
      </w:pPr>
      <w:r w:rsidRPr="002D52F1">
        <w:rPr>
          <w:rFonts w:ascii="仿宋_GB2312" w:eastAsia="仿宋_GB2312" w:hAnsi="仿宋" w:hint="eastAsia"/>
          <w:sz w:val="32"/>
          <w:szCs w:val="32"/>
        </w:rPr>
        <w:t>约定发行失败情形的，</w:t>
      </w:r>
      <w:r>
        <w:rPr>
          <w:rFonts w:ascii="仿宋_GB2312" w:eastAsia="仿宋_GB2312" w:hAnsi="仿宋" w:hint="eastAsia"/>
          <w:sz w:val="32"/>
          <w:szCs w:val="32"/>
        </w:rPr>
        <w:t>参与</w:t>
      </w:r>
      <w:r w:rsidRPr="002D52F1">
        <w:rPr>
          <w:rFonts w:ascii="仿宋_GB2312" w:eastAsia="仿宋_GB2312" w:hAnsi="仿宋" w:hint="eastAsia"/>
          <w:sz w:val="32"/>
          <w:szCs w:val="32"/>
        </w:rPr>
        <w:t>人应当在</w:t>
      </w:r>
      <w:r>
        <w:rPr>
          <w:rFonts w:ascii="仿宋_GB2312" w:eastAsia="仿宋_GB2312" w:hAnsi="宋体" w:cs="Arial" w:hint="eastAsia"/>
          <w:sz w:val="32"/>
          <w:szCs w:val="32"/>
        </w:rPr>
        <w:t>私募产品发行文件或认购协议</w:t>
      </w:r>
      <w:r w:rsidRPr="002D52F1">
        <w:rPr>
          <w:rFonts w:ascii="仿宋_GB2312" w:eastAsia="仿宋_GB2312" w:hAnsi="仿宋" w:hint="eastAsia"/>
          <w:sz w:val="32"/>
          <w:szCs w:val="32"/>
        </w:rPr>
        <w:t>中约定退还认购资金的时间以及利息的计算方式。私募产品发行文件或认购协议未约定的，</w:t>
      </w:r>
      <w:r>
        <w:rPr>
          <w:rFonts w:ascii="仿宋_GB2312" w:eastAsia="仿宋_GB2312" w:hAnsi="仿宋" w:hint="eastAsia"/>
          <w:sz w:val="32"/>
          <w:szCs w:val="32"/>
        </w:rPr>
        <w:t>参与</w:t>
      </w:r>
      <w:r w:rsidRPr="002D52F1">
        <w:rPr>
          <w:rFonts w:ascii="仿宋_GB2312" w:eastAsia="仿宋_GB2312" w:hAnsi="仿宋" w:hint="eastAsia"/>
          <w:sz w:val="32"/>
          <w:szCs w:val="32"/>
        </w:rPr>
        <w:t>人应当自发行期结束之日起10个工作日内，向认购</w:t>
      </w:r>
      <w:r>
        <w:rPr>
          <w:rFonts w:ascii="仿宋_GB2312" w:eastAsia="仿宋_GB2312" w:hAnsi="仿宋" w:hint="eastAsia"/>
          <w:sz w:val="32"/>
          <w:szCs w:val="32"/>
        </w:rPr>
        <w:t>私募产品</w:t>
      </w:r>
      <w:r w:rsidRPr="002D52F1">
        <w:rPr>
          <w:rFonts w:ascii="仿宋_GB2312" w:eastAsia="仿宋_GB2312" w:hAnsi="仿宋" w:hint="eastAsia"/>
          <w:sz w:val="32"/>
          <w:szCs w:val="32"/>
        </w:rPr>
        <w:t>的参与人退还认购资金及按银行活期存款基准利率计算的利息。</w:t>
      </w:r>
    </w:p>
    <w:p w:rsidR="00510313" w:rsidRPr="001F3ED6"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参与人应当在发行注册时明确其委托的登记结算机构。参与人在报价系统成功发行私募产品的，应当在</w:t>
      </w:r>
      <w:r w:rsidRPr="001F3ED6">
        <w:rPr>
          <w:rFonts w:ascii="仿宋_GB2312" w:eastAsia="仿宋_GB2312" w:hAnsi="仿宋" w:hint="eastAsia"/>
          <w:sz w:val="32"/>
          <w:szCs w:val="32"/>
        </w:rPr>
        <w:lastRenderedPageBreak/>
        <w:t>发行成功后进行初始登记，并向认购私募产品的参与人披露初始登记信息。</w:t>
      </w:r>
    </w:p>
    <w:p w:rsidR="00510313" w:rsidRPr="00717A04" w:rsidRDefault="00510313" w:rsidP="00510313">
      <w:pPr>
        <w:spacing w:beforeLines="100" w:before="312" w:afterLines="100" w:after="312"/>
        <w:jc w:val="center"/>
        <w:rPr>
          <w:rFonts w:ascii="黑体" w:eastAsia="黑体" w:hAnsi="黑体"/>
          <w:sz w:val="32"/>
          <w:szCs w:val="32"/>
        </w:rPr>
      </w:pPr>
      <w:r w:rsidRPr="00717A04">
        <w:rPr>
          <w:rFonts w:ascii="黑体" w:eastAsia="黑体" w:hAnsi="黑体" w:hint="eastAsia"/>
          <w:sz w:val="32"/>
          <w:szCs w:val="32"/>
        </w:rPr>
        <w:t>第二节 定价发行</w:t>
      </w:r>
    </w:p>
    <w:p w:rsidR="00510313" w:rsidRPr="00717A04" w:rsidRDefault="00510313" w:rsidP="00510313">
      <w:pPr>
        <w:pStyle w:val="a9"/>
        <w:numPr>
          <w:ilvl w:val="0"/>
          <w:numId w:val="10"/>
        </w:numPr>
        <w:ind w:left="0" w:firstLine="640"/>
        <w:rPr>
          <w:rFonts w:ascii="仿宋_GB2312" w:eastAsia="仿宋_GB2312" w:hAnsi="仿宋"/>
          <w:b/>
          <w:sz w:val="32"/>
          <w:szCs w:val="32"/>
        </w:rPr>
      </w:pPr>
      <w:r w:rsidRPr="001F3ED6">
        <w:rPr>
          <w:rFonts w:ascii="仿宋_GB2312" w:eastAsia="仿宋_GB2312" w:hAnsi="仿宋" w:hint="eastAsia"/>
          <w:sz w:val="32"/>
          <w:szCs w:val="32"/>
        </w:rPr>
        <w:t>定价发行方式是指参与人以确定的发行价格在报价系统发行私募产品。</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参与人以定价方式在报价系统发行私募产品的，可以向报价系统全部或部分参与人定价发行私募产品，也可以在报价系统选择部分特定参与人进行协商，在确认认购意向后定向发行。</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参与人应当在发行注册时明确私募产品的发行价格、发行规模等发行要素，并在报价系统向参与人定向披露相关发行信息。</w:t>
      </w:r>
    </w:p>
    <w:p w:rsidR="00510313" w:rsidRPr="001F3ED6" w:rsidRDefault="00510313" w:rsidP="00510313">
      <w:pPr>
        <w:pStyle w:val="a9"/>
        <w:numPr>
          <w:ilvl w:val="0"/>
          <w:numId w:val="10"/>
        </w:numPr>
        <w:ind w:left="0" w:firstLine="640"/>
        <w:rPr>
          <w:rFonts w:ascii="仿宋_GB2312" w:eastAsia="仿宋_GB2312" w:hAnsi="仿宋"/>
          <w:b/>
          <w:sz w:val="32"/>
          <w:szCs w:val="32"/>
        </w:rPr>
      </w:pPr>
      <w:r w:rsidRPr="001F3ED6">
        <w:rPr>
          <w:rFonts w:ascii="仿宋_GB2312" w:eastAsia="仿宋_GB2312" w:hAnsi="仿宋" w:hint="eastAsia"/>
          <w:sz w:val="32"/>
          <w:szCs w:val="32"/>
        </w:rPr>
        <w:t>参与人在报价系统认购私募产品，应当在发行期内发出认购申报。</w:t>
      </w:r>
    </w:p>
    <w:p w:rsidR="00510313" w:rsidRPr="00717A04" w:rsidRDefault="00510313" w:rsidP="00510313">
      <w:pPr>
        <w:ind w:firstLine="645"/>
        <w:rPr>
          <w:rFonts w:ascii="仿宋_GB2312" w:eastAsia="仿宋_GB2312" w:hAnsi="仿宋"/>
          <w:sz w:val="32"/>
          <w:szCs w:val="32"/>
        </w:rPr>
      </w:pPr>
      <w:r w:rsidRPr="00717A04">
        <w:rPr>
          <w:rFonts w:ascii="仿宋_GB2312" w:eastAsia="仿宋_GB2312" w:hAnsi="仿宋" w:hint="eastAsia"/>
          <w:sz w:val="32"/>
          <w:szCs w:val="32"/>
        </w:rPr>
        <w:t>认购申报应当包括产品代码、产品名称、认购数量、认购金额、认购人信息等内容。</w:t>
      </w:r>
    </w:p>
    <w:p w:rsidR="00510313" w:rsidRPr="001F3ED6" w:rsidRDefault="00510313" w:rsidP="00510313">
      <w:pPr>
        <w:pStyle w:val="a9"/>
        <w:numPr>
          <w:ilvl w:val="0"/>
          <w:numId w:val="10"/>
        </w:numPr>
        <w:ind w:left="0" w:firstLine="640"/>
        <w:rPr>
          <w:rFonts w:ascii="仿宋_GB2312" w:eastAsia="仿宋_GB2312" w:hAnsi="仿宋"/>
          <w:b/>
          <w:sz w:val="32"/>
          <w:szCs w:val="32"/>
        </w:rPr>
      </w:pPr>
      <w:r w:rsidRPr="001F3ED6">
        <w:rPr>
          <w:rFonts w:ascii="仿宋_GB2312" w:eastAsia="仿宋_GB2312" w:hAnsi="仿宋" w:hint="eastAsia"/>
          <w:sz w:val="32"/>
          <w:szCs w:val="32"/>
        </w:rPr>
        <w:t>参与人可以在认购申报发送登记结算机构之前撤销。</w:t>
      </w:r>
    </w:p>
    <w:p w:rsidR="00510313" w:rsidRPr="00717A04" w:rsidRDefault="00510313" w:rsidP="00510313">
      <w:pPr>
        <w:ind w:firstLine="645"/>
        <w:rPr>
          <w:rFonts w:ascii="仿宋_GB2312" w:eastAsia="仿宋_GB2312" w:hAnsi="仿宋"/>
          <w:sz w:val="32"/>
          <w:szCs w:val="32"/>
        </w:rPr>
      </w:pPr>
      <w:r w:rsidRPr="00717A04">
        <w:rPr>
          <w:rFonts w:ascii="仿宋_GB2312" w:eastAsia="仿宋_GB2312" w:hAnsi="仿宋" w:hint="eastAsia"/>
          <w:sz w:val="32"/>
          <w:szCs w:val="32"/>
        </w:rPr>
        <w:t>参与人在发行注册时可以明确认购申报不可撤销，</w:t>
      </w:r>
      <w:r>
        <w:rPr>
          <w:rFonts w:ascii="仿宋_GB2312" w:eastAsia="仿宋_GB2312" w:hAnsi="仿宋" w:hint="eastAsia"/>
          <w:sz w:val="32"/>
          <w:szCs w:val="32"/>
        </w:rPr>
        <w:t>并在发行文件中予以说明</w:t>
      </w:r>
      <w:r w:rsidRPr="00717A04">
        <w:rPr>
          <w:rFonts w:ascii="仿宋_GB2312" w:eastAsia="仿宋_GB2312" w:hAnsi="仿宋" w:hint="eastAsia"/>
          <w:sz w:val="32"/>
          <w:szCs w:val="32"/>
        </w:rPr>
        <w:t>。</w:t>
      </w:r>
    </w:p>
    <w:p w:rsidR="00510313" w:rsidRPr="001F3ED6"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参与人以定价方式发行私募产品的，</w:t>
      </w:r>
      <w:r>
        <w:rPr>
          <w:rFonts w:ascii="仿宋_GB2312" w:eastAsia="仿宋_GB2312" w:hAnsi="仿宋" w:hint="eastAsia"/>
          <w:sz w:val="32"/>
          <w:szCs w:val="32"/>
        </w:rPr>
        <w:t>可以选</w:t>
      </w:r>
      <w:r>
        <w:rPr>
          <w:rFonts w:ascii="仿宋_GB2312" w:eastAsia="仿宋_GB2312" w:hAnsi="仿宋" w:hint="eastAsia"/>
          <w:sz w:val="32"/>
          <w:szCs w:val="32"/>
        </w:rPr>
        <w:lastRenderedPageBreak/>
        <w:t>择</w:t>
      </w:r>
      <w:r w:rsidRPr="001F3ED6">
        <w:rPr>
          <w:rFonts w:ascii="仿宋_GB2312" w:eastAsia="仿宋_GB2312" w:hAnsi="仿宋" w:hint="eastAsia"/>
          <w:sz w:val="32"/>
          <w:szCs w:val="32"/>
        </w:rPr>
        <w:t>按照时间优先或比例配售等配售原则在报价系统进行认购配售</w:t>
      </w:r>
      <w:r>
        <w:rPr>
          <w:rFonts w:ascii="仿宋_GB2312" w:eastAsia="仿宋_GB2312" w:hAnsi="仿宋" w:hint="eastAsia"/>
          <w:sz w:val="32"/>
          <w:szCs w:val="32"/>
        </w:rPr>
        <w:t>，并</w:t>
      </w:r>
      <w:r w:rsidRPr="001F3ED6">
        <w:rPr>
          <w:rFonts w:ascii="仿宋_GB2312" w:eastAsia="仿宋_GB2312" w:hAnsi="仿宋" w:hint="eastAsia"/>
          <w:sz w:val="32"/>
          <w:szCs w:val="32"/>
        </w:rPr>
        <w:t>在发行注册时明确私募产品的配售原则。</w:t>
      </w:r>
    </w:p>
    <w:p w:rsidR="00510313" w:rsidRPr="00717A04" w:rsidRDefault="00510313" w:rsidP="00510313">
      <w:pPr>
        <w:spacing w:beforeLines="100" w:before="312" w:afterLines="100" w:after="312"/>
        <w:jc w:val="center"/>
        <w:rPr>
          <w:rFonts w:ascii="黑体" w:eastAsia="黑体" w:hAnsi="黑体"/>
          <w:sz w:val="32"/>
          <w:szCs w:val="32"/>
        </w:rPr>
      </w:pPr>
      <w:r w:rsidRPr="00717A04">
        <w:rPr>
          <w:rFonts w:ascii="黑体" w:eastAsia="黑体" w:hAnsi="黑体" w:hint="eastAsia"/>
          <w:sz w:val="32"/>
          <w:szCs w:val="32"/>
        </w:rPr>
        <w:t>第三节 簿记建档发行</w:t>
      </w:r>
    </w:p>
    <w:p w:rsidR="00510313" w:rsidRPr="001F3ED6"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私募产品以簿记建档方式在报价系统向特定对象发行的，在发行人确定私募产品利率（价格）区间后，申购私募产品的参与人在报价系统发出申购申报，由簿记管理人记录申购利率（价格）及数量意愿，按约定的定价和配售原则及方式确定最终发行利率（价格），并进行配售。</w:t>
      </w:r>
    </w:p>
    <w:p w:rsidR="00510313" w:rsidRPr="001F3ED6"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发行或承销私募产品的参与人作为簿记管理人，负责在报价系统进行簿记建档发行注册、按照约定进行发行配售以及对簿记建档过程中的重要事项的决策过程进行记录和说明并妥善保存等。</w:t>
      </w:r>
    </w:p>
    <w:p w:rsidR="00510313" w:rsidRPr="00717A04" w:rsidRDefault="00510313" w:rsidP="00510313">
      <w:pPr>
        <w:ind w:firstLine="645"/>
        <w:rPr>
          <w:rFonts w:ascii="仿宋_GB2312" w:eastAsia="仿宋_GB2312" w:hAnsi="仿宋"/>
          <w:sz w:val="32"/>
          <w:szCs w:val="32"/>
        </w:rPr>
      </w:pPr>
      <w:r w:rsidRPr="00717A04">
        <w:rPr>
          <w:rFonts w:ascii="仿宋_GB2312" w:eastAsia="仿宋_GB2312" w:hAnsi="仿宋" w:hint="eastAsia"/>
          <w:sz w:val="32"/>
          <w:szCs w:val="32"/>
        </w:rPr>
        <w:t>簿记管理人应当是具有创设类或推荐类业务权限的参与人。</w:t>
      </w:r>
    </w:p>
    <w:p w:rsidR="00510313" w:rsidRPr="001F3ED6"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簿记管理人应当在报价系统披露簿记建档发行方案，内容包括但不限于定价、配售的具体原则及方式。</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簿记管理人在发行注册时应当明确私募产品申购利率（价格）区间、单笔最低与最高申报份额、簿记开始及结束时间等内容。</w:t>
      </w:r>
    </w:p>
    <w:p w:rsidR="00510313" w:rsidRPr="001F3ED6"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发行注册通过确认后，簿记管理人应当按照簿记建档发行方案中确定的簿记开始时间在报价系统确</w:t>
      </w:r>
      <w:r w:rsidRPr="001F3ED6">
        <w:rPr>
          <w:rFonts w:ascii="仿宋_GB2312" w:eastAsia="仿宋_GB2312" w:hAnsi="仿宋" w:hint="eastAsia"/>
          <w:sz w:val="32"/>
          <w:szCs w:val="32"/>
        </w:rPr>
        <w:lastRenderedPageBreak/>
        <w:t>认开始发行，接受参与人的申购申报。</w:t>
      </w:r>
    </w:p>
    <w:p w:rsidR="00510313" w:rsidRPr="001F3ED6"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申购私募产品的参与人应当根据私募产品利率（价格）区间在报价系统发出申购申报。参与人在簿记建档期间只能发出一次申购申报，且不可撤销。</w:t>
      </w:r>
    </w:p>
    <w:p w:rsidR="00510313" w:rsidRPr="00717A04" w:rsidRDefault="00510313" w:rsidP="00510313">
      <w:pPr>
        <w:ind w:firstLine="645"/>
        <w:rPr>
          <w:rFonts w:ascii="仿宋_GB2312" w:eastAsia="仿宋_GB2312" w:hAnsi="仿宋"/>
          <w:sz w:val="32"/>
          <w:szCs w:val="32"/>
        </w:rPr>
      </w:pPr>
      <w:r w:rsidRPr="00717A04">
        <w:rPr>
          <w:rFonts w:ascii="仿宋_GB2312" w:eastAsia="仿宋_GB2312" w:hAnsi="仿宋" w:hint="eastAsia"/>
          <w:sz w:val="32"/>
          <w:szCs w:val="32"/>
        </w:rPr>
        <w:t>簿记建档申购申报应当包括产品代码、产品名称、申购数量、申购利率（价格）、申购人信息等内容。每次申购申报可以包括对多个不同利率（价格）价位的申购意愿。</w:t>
      </w:r>
    </w:p>
    <w:p w:rsidR="00510313" w:rsidRPr="001F3ED6"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簿记管理人应当根据簿记建档发行方案确定的定价、配售原则在报价系统确定有效申购申报及申购成功的参与人。簿记建档定价应当按照发行方案</w:t>
      </w:r>
      <w:r>
        <w:rPr>
          <w:rFonts w:ascii="仿宋_GB2312" w:eastAsia="仿宋_GB2312" w:hAnsi="仿宋" w:hint="eastAsia"/>
          <w:sz w:val="32"/>
          <w:szCs w:val="32"/>
        </w:rPr>
        <w:t>确定</w:t>
      </w:r>
      <w:r w:rsidRPr="001F3ED6">
        <w:rPr>
          <w:rFonts w:ascii="仿宋_GB2312" w:eastAsia="仿宋_GB2312" w:hAnsi="仿宋" w:hint="eastAsia"/>
          <w:sz w:val="32"/>
          <w:szCs w:val="32"/>
        </w:rPr>
        <w:t>的申购办法进行，原则上应当按照利率由低至高或价格由高至低原则，对有效申购逐笔累计，直至累计</w:t>
      </w:r>
      <w:proofErr w:type="gramStart"/>
      <w:r w:rsidRPr="001F3ED6">
        <w:rPr>
          <w:rFonts w:ascii="仿宋_GB2312" w:eastAsia="仿宋_GB2312" w:hAnsi="仿宋" w:hint="eastAsia"/>
          <w:sz w:val="32"/>
          <w:szCs w:val="32"/>
        </w:rPr>
        <w:t>至计划</w:t>
      </w:r>
      <w:proofErr w:type="gramEnd"/>
      <w:r w:rsidRPr="001F3ED6">
        <w:rPr>
          <w:rFonts w:ascii="仿宋_GB2312" w:eastAsia="仿宋_GB2312" w:hAnsi="仿宋" w:hint="eastAsia"/>
          <w:sz w:val="32"/>
          <w:szCs w:val="32"/>
        </w:rPr>
        <w:t>发行</w:t>
      </w:r>
      <w:proofErr w:type="gramStart"/>
      <w:r w:rsidRPr="001F3ED6">
        <w:rPr>
          <w:rFonts w:ascii="仿宋_GB2312" w:eastAsia="仿宋_GB2312" w:hAnsi="仿宋" w:hint="eastAsia"/>
          <w:sz w:val="32"/>
          <w:szCs w:val="32"/>
        </w:rPr>
        <w:t>额</w:t>
      </w:r>
      <w:r>
        <w:rPr>
          <w:rFonts w:ascii="仿宋_GB2312" w:eastAsia="仿宋_GB2312" w:hAnsi="仿宋" w:hint="eastAsia"/>
          <w:sz w:val="32"/>
          <w:szCs w:val="32"/>
        </w:rPr>
        <w:t>募满</w:t>
      </w:r>
      <w:r w:rsidRPr="001F3ED6">
        <w:rPr>
          <w:rFonts w:ascii="仿宋_GB2312" w:eastAsia="仿宋_GB2312" w:hAnsi="仿宋" w:hint="eastAsia"/>
          <w:sz w:val="32"/>
          <w:szCs w:val="32"/>
        </w:rPr>
        <w:t>或</w:t>
      </w:r>
      <w:proofErr w:type="gramEnd"/>
      <w:r w:rsidRPr="001F3ED6">
        <w:rPr>
          <w:rFonts w:ascii="仿宋_GB2312" w:eastAsia="仿宋_GB2312" w:hAnsi="仿宋" w:hint="eastAsia"/>
          <w:sz w:val="32"/>
          <w:szCs w:val="32"/>
        </w:rPr>
        <w:t>全部申购申报</w:t>
      </w:r>
      <w:r>
        <w:rPr>
          <w:rFonts w:ascii="仿宋_GB2312" w:eastAsia="仿宋_GB2312" w:hAnsi="仿宋" w:hint="eastAsia"/>
          <w:sz w:val="32"/>
          <w:szCs w:val="32"/>
        </w:rPr>
        <w:t>配售完成</w:t>
      </w:r>
      <w:r w:rsidRPr="001F3ED6">
        <w:rPr>
          <w:rFonts w:ascii="仿宋_GB2312" w:eastAsia="仿宋_GB2312" w:hAnsi="仿宋" w:hint="eastAsia"/>
          <w:sz w:val="32"/>
          <w:szCs w:val="32"/>
        </w:rPr>
        <w:t>为止。</w:t>
      </w:r>
    </w:p>
    <w:p w:rsidR="00510313" w:rsidRPr="00717A04" w:rsidRDefault="00510313" w:rsidP="00510313">
      <w:pPr>
        <w:spacing w:beforeLines="100" w:before="312" w:afterLines="100" w:after="312"/>
        <w:jc w:val="center"/>
        <w:rPr>
          <w:rFonts w:ascii="黑体" w:eastAsia="黑体" w:hAnsi="黑体"/>
          <w:sz w:val="32"/>
          <w:szCs w:val="32"/>
        </w:rPr>
      </w:pPr>
      <w:r w:rsidRPr="00717A04">
        <w:rPr>
          <w:rFonts w:ascii="黑体" w:eastAsia="黑体" w:hAnsi="黑体" w:hint="eastAsia"/>
          <w:sz w:val="32"/>
          <w:szCs w:val="32"/>
        </w:rPr>
        <w:t>第四节 招标发行</w:t>
      </w:r>
    </w:p>
    <w:p w:rsidR="00510313" w:rsidRPr="001F3ED6" w:rsidRDefault="00510313" w:rsidP="00510313">
      <w:pPr>
        <w:pStyle w:val="a9"/>
        <w:numPr>
          <w:ilvl w:val="0"/>
          <w:numId w:val="10"/>
        </w:numPr>
        <w:ind w:left="0" w:firstLine="640"/>
        <w:rPr>
          <w:rFonts w:ascii="仿宋_GB2312" w:eastAsia="仿宋_GB2312" w:hAnsi="仿宋"/>
          <w:b/>
          <w:sz w:val="32"/>
          <w:szCs w:val="32"/>
        </w:rPr>
      </w:pPr>
      <w:r w:rsidRPr="001F3ED6">
        <w:rPr>
          <w:rFonts w:ascii="仿宋_GB2312" w:eastAsia="仿宋_GB2312" w:hAnsi="仿宋" w:hint="eastAsia"/>
          <w:sz w:val="32"/>
          <w:szCs w:val="32"/>
        </w:rPr>
        <w:t>私募产品在报价系统以招标方式向特定对象发行的，应当由发行或承销私募产品的参与人在报价系统进行发行注册并披露招标发行材料。</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在报价系统招标发行私募产品的，发行人应当签署通过报价系统招标发行的承诺函，并在发行注册时提供。</w:t>
      </w:r>
    </w:p>
    <w:p w:rsidR="00510313" w:rsidRPr="001F3ED6" w:rsidRDefault="00510313" w:rsidP="00510313">
      <w:pPr>
        <w:pStyle w:val="a9"/>
        <w:numPr>
          <w:ilvl w:val="0"/>
          <w:numId w:val="10"/>
        </w:numPr>
        <w:ind w:left="0" w:firstLine="640"/>
        <w:rPr>
          <w:rFonts w:ascii="仿宋_GB2312" w:eastAsia="仿宋_GB2312" w:hAnsi="仿宋"/>
          <w:b/>
          <w:sz w:val="32"/>
          <w:szCs w:val="32"/>
        </w:rPr>
      </w:pPr>
      <w:r w:rsidRPr="001F3ED6">
        <w:rPr>
          <w:rFonts w:ascii="仿宋_GB2312" w:eastAsia="仿宋_GB2312" w:hAnsi="仿宋" w:hint="eastAsia"/>
          <w:sz w:val="32"/>
          <w:szCs w:val="32"/>
        </w:rPr>
        <w:t>参与人在发行注册时应当明确招标发行的招标标的、招标数量、中标确定方式、标位投标限额、投标</w:t>
      </w:r>
      <w:r w:rsidRPr="001F3ED6">
        <w:rPr>
          <w:rFonts w:ascii="仿宋_GB2312" w:eastAsia="仿宋_GB2312" w:hAnsi="仿宋" w:hint="eastAsia"/>
          <w:sz w:val="32"/>
          <w:szCs w:val="32"/>
        </w:rPr>
        <w:lastRenderedPageBreak/>
        <w:t>利率（价格）区间、应急招投标方案等要素。</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参与人</w:t>
      </w:r>
      <w:r>
        <w:rPr>
          <w:rFonts w:ascii="仿宋_GB2312" w:eastAsia="仿宋_GB2312" w:hAnsi="仿宋" w:hint="eastAsia"/>
          <w:sz w:val="32"/>
          <w:szCs w:val="32"/>
        </w:rPr>
        <w:t>在发行注册时</w:t>
      </w:r>
      <w:r w:rsidRPr="00717A04">
        <w:rPr>
          <w:rFonts w:ascii="仿宋_GB2312" w:eastAsia="仿宋_GB2312" w:hAnsi="仿宋" w:hint="eastAsia"/>
          <w:sz w:val="32"/>
          <w:szCs w:val="32"/>
        </w:rPr>
        <w:t>可以</w:t>
      </w:r>
      <w:r>
        <w:rPr>
          <w:rFonts w:ascii="仿宋_GB2312" w:eastAsia="仿宋_GB2312" w:hAnsi="仿宋" w:hint="eastAsia"/>
          <w:sz w:val="32"/>
          <w:szCs w:val="32"/>
        </w:rPr>
        <w:t>明确</w:t>
      </w:r>
      <w:r w:rsidRPr="00717A04">
        <w:rPr>
          <w:rFonts w:ascii="仿宋_GB2312" w:eastAsia="仿宋_GB2312" w:hAnsi="仿宋" w:hint="eastAsia"/>
          <w:sz w:val="32"/>
          <w:szCs w:val="32"/>
        </w:rPr>
        <w:t>要求投标参与人在投标时必须按照规定的步长，即一定的投标标位变动幅度进行投标。</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参与人在发行注册时可以规定参加投标的人数限制，但最低不少于3人。</w:t>
      </w:r>
    </w:p>
    <w:p w:rsidR="00510313" w:rsidRPr="001F3ED6" w:rsidRDefault="00510313" w:rsidP="00510313">
      <w:pPr>
        <w:pStyle w:val="a9"/>
        <w:numPr>
          <w:ilvl w:val="0"/>
          <w:numId w:val="10"/>
        </w:numPr>
        <w:ind w:left="0" w:firstLine="640"/>
        <w:rPr>
          <w:rFonts w:ascii="仿宋_GB2312" w:eastAsia="仿宋_GB2312" w:hAnsi="仿宋"/>
          <w:b/>
          <w:sz w:val="32"/>
          <w:szCs w:val="32"/>
        </w:rPr>
      </w:pPr>
      <w:r w:rsidRPr="001F3ED6">
        <w:rPr>
          <w:rFonts w:ascii="仿宋_GB2312" w:eastAsia="仿宋_GB2312" w:hAnsi="仿宋" w:hint="eastAsia"/>
          <w:sz w:val="32"/>
          <w:szCs w:val="32"/>
        </w:rPr>
        <w:t>投标参与人应当在招标发行开始前在报价系统报名参加投标，经发行或承销私募产品的参与人确认后可以在报价系统进行投标。私募产品的发行人可以在发行前明确投标参与人的名单并在发行注册时提供。</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发行或承销私募产品的参与人可以在发行注册时确认简化投标报名程序，</w:t>
      </w:r>
      <w:r>
        <w:rPr>
          <w:rFonts w:ascii="仿宋_GB2312" w:eastAsia="仿宋_GB2312" w:hAnsi="仿宋" w:hint="eastAsia"/>
          <w:sz w:val="32"/>
          <w:szCs w:val="32"/>
        </w:rPr>
        <w:t>允许</w:t>
      </w:r>
      <w:r w:rsidRPr="00717A04">
        <w:rPr>
          <w:rFonts w:ascii="仿宋_GB2312" w:eastAsia="仿宋_GB2312" w:hAnsi="仿宋" w:hint="eastAsia"/>
          <w:sz w:val="32"/>
          <w:szCs w:val="32"/>
        </w:rPr>
        <w:t xml:space="preserve">报价系统的参与人无须报名即可直接在报价系统投标。 </w:t>
      </w:r>
    </w:p>
    <w:p w:rsidR="00510313" w:rsidRPr="001F3ED6"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发行注册通过确认后，参与人应当按照确定的招标开始时间在报价系统启动招标发行，接受申购私募产品的参与人的投标申报。</w:t>
      </w:r>
    </w:p>
    <w:p w:rsidR="00510313" w:rsidRPr="001F3ED6"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投标参与人应当根据发行人确定的投标利率（价格）区间在报价系统发出投标申报。参与人在招标期间只能发出一次投标申报，且不可撤销。</w:t>
      </w:r>
    </w:p>
    <w:p w:rsidR="00510313" w:rsidRPr="00717A04" w:rsidRDefault="00510313" w:rsidP="00510313">
      <w:pPr>
        <w:ind w:firstLine="645"/>
        <w:rPr>
          <w:rFonts w:ascii="仿宋_GB2312" w:eastAsia="仿宋_GB2312" w:hAnsi="仿宋"/>
          <w:sz w:val="32"/>
          <w:szCs w:val="32"/>
        </w:rPr>
      </w:pPr>
      <w:r w:rsidRPr="00717A04">
        <w:rPr>
          <w:rFonts w:ascii="仿宋_GB2312" w:eastAsia="仿宋_GB2312" w:hAnsi="仿宋" w:hint="eastAsia"/>
          <w:sz w:val="32"/>
          <w:szCs w:val="32"/>
        </w:rPr>
        <w:t>投标申报应当包括产品代码、产品名称、申购数量、投标利率（价格）、投标人信息等内容。每次投标申报上可以包括对多个不同利率（价格）标位的投标。</w:t>
      </w:r>
    </w:p>
    <w:p w:rsidR="00510313" w:rsidRPr="001F3ED6"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lastRenderedPageBreak/>
        <w:t>参与人在发行注册时可以选择单一价格招标或多重价格招标。报价系统根据参与人的选择按照相应招标发行方式确认中标结果。</w:t>
      </w:r>
    </w:p>
    <w:p w:rsidR="00510313"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符合招标利率（价格）区间的投标为有效投标。报价系统按照利率由低至高或价格由高至低原则，对有效投标逐笔募入，</w:t>
      </w:r>
      <w:proofErr w:type="gramStart"/>
      <w:r w:rsidRPr="001F3ED6">
        <w:rPr>
          <w:rFonts w:ascii="仿宋_GB2312" w:eastAsia="仿宋_GB2312" w:hAnsi="仿宋" w:hint="eastAsia"/>
          <w:sz w:val="32"/>
          <w:szCs w:val="32"/>
        </w:rPr>
        <w:t>直到募满招标</w:t>
      </w:r>
      <w:proofErr w:type="gramEnd"/>
      <w:r w:rsidRPr="001F3ED6">
        <w:rPr>
          <w:rFonts w:ascii="仿宋_GB2312" w:eastAsia="仿宋_GB2312" w:hAnsi="仿宋" w:hint="eastAsia"/>
          <w:sz w:val="32"/>
          <w:szCs w:val="32"/>
        </w:rPr>
        <w:t>额或将全部有效</w:t>
      </w:r>
      <w:proofErr w:type="gramStart"/>
      <w:r w:rsidRPr="001F3ED6">
        <w:rPr>
          <w:rFonts w:ascii="仿宋_GB2312" w:eastAsia="仿宋_GB2312" w:hAnsi="仿宋" w:hint="eastAsia"/>
          <w:sz w:val="32"/>
          <w:szCs w:val="32"/>
        </w:rPr>
        <w:t>标位募完为止</w:t>
      </w:r>
      <w:proofErr w:type="gramEnd"/>
      <w:r w:rsidRPr="001F3ED6">
        <w:rPr>
          <w:rFonts w:ascii="仿宋_GB2312" w:eastAsia="仿宋_GB2312" w:hAnsi="仿宋" w:hint="eastAsia"/>
          <w:sz w:val="32"/>
          <w:szCs w:val="32"/>
        </w:rPr>
        <w:t>。</w:t>
      </w:r>
    </w:p>
    <w:p w:rsidR="00510313" w:rsidRPr="001F3ED6" w:rsidRDefault="00510313" w:rsidP="00510313">
      <w:pPr>
        <w:ind w:firstLineChars="200" w:firstLine="640"/>
        <w:rPr>
          <w:rFonts w:ascii="仿宋_GB2312" w:eastAsia="仿宋_GB2312" w:hAnsi="仿宋"/>
          <w:sz w:val="32"/>
          <w:szCs w:val="32"/>
        </w:rPr>
      </w:pPr>
      <w:r w:rsidRPr="001F3ED6">
        <w:rPr>
          <w:rFonts w:ascii="仿宋_GB2312" w:eastAsia="仿宋_GB2312" w:hAnsi="仿宋" w:hint="eastAsia"/>
          <w:sz w:val="32"/>
          <w:szCs w:val="32"/>
        </w:rPr>
        <w:t>最高中标利率标位或最低中标价格标位上的投标额大于剩余招标额时，该标位只有一个投标申报的，报价系统按照剩余招标</w:t>
      </w:r>
      <w:proofErr w:type="gramStart"/>
      <w:r w:rsidRPr="001F3ED6">
        <w:rPr>
          <w:rFonts w:ascii="仿宋_GB2312" w:eastAsia="仿宋_GB2312" w:hAnsi="仿宋" w:hint="eastAsia"/>
          <w:sz w:val="32"/>
          <w:szCs w:val="32"/>
        </w:rPr>
        <w:t>额满足</w:t>
      </w:r>
      <w:proofErr w:type="gramEnd"/>
      <w:r w:rsidRPr="001F3ED6">
        <w:rPr>
          <w:rFonts w:ascii="仿宋_GB2312" w:eastAsia="仿宋_GB2312" w:hAnsi="仿宋" w:hint="eastAsia"/>
          <w:sz w:val="32"/>
          <w:szCs w:val="32"/>
        </w:rPr>
        <w:t>该标位的申购并确认中标；该标位有多个投标申报的，报价系统按照参与人在发行注册时选择的时间优先或按比例配售原则等处理方式进行相应处理。</w:t>
      </w:r>
    </w:p>
    <w:p w:rsidR="00510313"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招标发行的招标标的为产品票面利率时，采用单一价格招标的，全场最高中标利率为当期产品票面利率，中标参与人均按面值认购；采用多重价格招标发行方式的，全场加权平均中标利率为当期产品票面利率，中标参与人按各自中标标位利率与票面利率折算的价格认购。</w:t>
      </w:r>
    </w:p>
    <w:p w:rsidR="00510313" w:rsidRPr="001F3ED6" w:rsidRDefault="00510313" w:rsidP="00510313">
      <w:pPr>
        <w:ind w:firstLineChars="200" w:firstLine="640"/>
        <w:rPr>
          <w:rFonts w:ascii="仿宋_GB2312" w:eastAsia="仿宋_GB2312" w:hAnsi="仿宋"/>
          <w:sz w:val="32"/>
          <w:szCs w:val="32"/>
        </w:rPr>
      </w:pPr>
      <w:r w:rsidRPr="001F3ED6">
        <w:rPr>
          <w:rFonts w:ascii="仿宋_GB2312" w:eastAsia="仿宋_GB2312" w:hAnsi="仿宋" w:hint="eastAsia"/>
          <w:sz w:val="32"/>
          <w:szCs w:val="32"/>
        </w:rPr>
        <w:t>招标标的为发行价格时，采用单一价格招标的，全场最低中标价格为当期产品发行价格，中标参与人均按发行价格认购；采用多重价格招标发行方式的，全场加权平均中标价格为当期产品发行价格，中标机构按各自中标标位的价格认购。</w:t>
      </w:r>
    </w:p>
    <w:p w:rsidR="00510313" w:rsidRPr="001F3ED6"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lastRenderedPageBreak/>
        <w:t>投标截止后，报价系统对有效投标按照发行注册确定的招标方式进行处理，产生招标结果。发行或承销私募产品的参与人确认招标结果后，报价系统向各中标参与人发送各自的中标结果。</w:t>
      </w:r>
    </w:p>
    <w:p w:rsidR="00510313" w:rsidRPr="001F3ED6"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市场监测中心可以为发行或承销私募产品的参与人提供招标发行现场，招标发行现场与其他区域隔离，并设置用于招标发行的电脑、应急电话和应急投标传真机。</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发行或承销私募产品的参与人未选择前往发行现场招标发行的，在招标期间报价系统将</w:t>
      </w:r>
      <w:proofErr w:type="gramStart"/>
      <w:r w:rsidRPr="00717A04">
        <w:rPr>
          <w:rFonts w:ascii="仿宋_GB2312" w:eastAsia="仿宋_GB2312" w:hAnsi="仿宋" w:hint="eastAsia"/>
          <w:sz w:val="32"/>
          <w:szCs w:val="32"/>
        </w:rPr>
        <w:t>不对发行</w:t>
      </w:r>
      <w:proofErr w:type="gramEnd"/>
      <w:r w:rsidRPr="00717A04">
        <w:rPr>
          <w:rFonts w:ascii="仿宋_GB2312" w:eastAsia="仿宋_GB2312" w:hAnsi="仿宋" w:hint="eastAsia"/>
          <w:sz w:val="32"/>
          <w:szCs w:val="32"/>
        </w:rPr>
        <w:t>或承销私募产品的参与人显示投标指令的具体信息。招标结束后，发行或承销私募产品的参与人可以查阅、打印、导出报价系统自动生成的中标结果。</w:t>
      </w:r>
    </w:p>
    <w:p w:rsidR="00510313" w:rsidRPr="00717A04" w:rsidRDefault="00510313" w:rsidP="00510313">
      <w:pPr>
        <w:spacing w:beforeLines="100" w:before="312" w:afterLines="100" w:after="312"/>
        <w:jc w:val="center"/>
        <w:rPr>
          <w:rFonts w:ascii="黑体" w:eastAsia="黑体" w:hAnsi="黑体"/>
          <w:sz w:val="32"/>
          <w:szCs w:val="32"/>
        </w:rPr>
      </w:pPr>
      <w:r w:rsidRPr="00717A04">
        <w:rPr>
          <w:rFonts w:ascii="黑体" w:eastAsia="黑体" w:hAnsi="黑体" w:hint="eastAsia"/>
          <w:sz w:val="32"/>
          <w:szCs w:val="32"/>
        </w:rPr>
        <w:t>第五节 其他规定</w:t>
      </w:r>
    </w:p>
    <w:p w:rsidR="00510313" w:rsidRPr="001F3ED6" w:rsidRDefault="00510313" w:rsidP="00510313">
      <w:pPr>
        <w:pStyle w:val="a9"/>
        <w:numPr>
          <w:ilvl w:val="0"/>
          <w:numId w:val="10"/>
        </w:numPr>
        <w:ind w:left="0" w:firstLine="640"/>
        <w:rPr>
          <w:rStyle w:val="list0020paragraphchar1"/>
          <w:rFonts w:ascii="仿宋_GB2312" w:eastAsia="仿宋_GB2312" w:hAnsi="仿宋"/>
          <w:sz w:val="32"/>
          <w:szCs w:val="32"/>
        </w:rPr>
      </w:pPr>
      <w:r w:rsidRPr="001F3ED6">
        <w:rPr>
          <w:rFonts w:ascii="仿宋_GB2312" w:eastAsia="仿宋_GB2312" w:hAnsi="仿宋" w:hint="eastAsia"/>
          <w:sz w:val="32"/>
          <w:szCs w:val="32"/>
        </w:rPr>
        <w:t>资产管理计划或私募投资基金的管理人</w:t>
      </w:r>
      <w:r w:rsidRPr="001F3ED6" w:rsidDel="000B244A">
        <w:rPr>
          <w:rFonts w:ascii="仿宋_GB2312" w:eastAsia="仿宋_GB2312" w:hAnsi="仿宋" w:hint="eastAsia"/>
          <w:sz w:val="32"/>
          <w:szCs w:val="32"/>
        </w:rPr>
        <w:t>可以在报价系统开展资产管理计划和私募投资基金的申购和赎回业务。</w:t>
      </w:r>
      <w:r w:rsidRPr="001F3ED6">
        <w:rPr>
          <w:rFonts w:ascii="仿宋_GB2312" w:eastAsia="仿宋_GB2312" w:hAnsi="仿宋" w:hint="eastAsia"/>
          <w:sz w:val="32"/>
          <w:szCs w:val="32"/>
        </w:rPr>
        <w:t>参与人在报价系统申购、赎回资产管理计划或私募投资者基金的，应当</w:t>
      </w:r>
      <w:r w:rsidRPr="001F3ED6" w:rsidDel="000B244A">
        <w:rPr>
          <w:rFonts w:ascii="仿宋_GB2312" w:eastAsia="仿宋_GB2312" w:hAnsi="仿宋" w:hint="eastAsia"/>
          <w:sz w:val="32"/>
          <w:szCs w:val="32"/>
        </w:rPr>
        <w:t>在开放期内在报价系统发出申购申报和赎回申报。</w:t>
      </w:r>
    </w:p>
    <w:p w:rsidR="00510313" w:rsidRDefault="00510313" w:rsidP="00510313">
      <w:pPr>
        <w:pStyle w:val="a9"/>
        <w:numPr>
          <w:ilvl w:val="0"/>
          <w:numId w:val="10"/>
        </w:numPr>
        <w:ind w:left="0" w:firstLine="640"/>
        <w:rPr>
          <w:rStyle w:val="list0020paragraphchar1"/>
          <w:rFonts w:ascii="仿宋_GB2312" w:eastAsia="仿宋_GB2312" w:hAnsi="仿宋"/>
          <w:sz w:val="32"/>
          <w:szCs w:val="32"/>
        </w:rPr>
      </w:pPr>
      <w:r w:rsidRPr="001F3ED6">
        <w:rPr>
          <w:rStyle w:val="list0020paragraphchar1"/>
          <w:rFonts w:ascii="仿宋_GB2312" w:eastAsia="仿宋_GB2312" w:hAnsi="仿宋" w:hint="eastAsia"/>
          <w:sz w:val="32"/>
          <w:szCs w:val="32"/>
        </w:rPr>
        <w:t>参与人在报价系统发出的申购申报应当包括产品代码、产品名称、申购金额、申购人信息等内容。</w:t>
      </w:r>
    </w:p>
    <w:p w:rsidR="00510313" w:rsidRPr="001F3ED6" w:rsidRDefault="00510313" w:rsidP="00510313">
      <w:pPr>
        <w:ind w:firstLineChars="200" w:firstLine="640"/>
        <w:rPr>
          <w:rStyle w:val="list0020paragraphchar1"/>
          <w:rFonts w:ascii="仿宋_GB2312" w:eastAsia="仿宋_GB2312" w:hAnsi="仿宋"/>
          <w:sz w:val="32"/>
          <w:szCs w:val="32"/>
        </w:rPr>
      </w:pPr>
      <w:r w:rsidRPr="001F3ED6">
        <w:rPr>
          <w:rStyle w:val="list0020paragraphchar1"/>
          <w:rFonts w:ascii="仿宋_GB2312" w:eastAsia="仿宋_GB2312" w:hAnsi="仿宋" w:hint="eastAsia"/>
          <w:sz w:val="32"/>
          <w:szCs w:val="32"/>
        </w:rPr>
        <w:t>参与人在报价系统发出的赎回申报应当包括产品代码、</w:t>
      </w:r>
      <w:r w:rsidRPr="001F3ED6">
        <w:rPr>
          <w:rStyle w:val="list0020paragraphchar1"/>
          <w:rFonts w:ascii="仿宋_GB2312" w:eastAsia="仿宋_GB2312" w:hAnsi="仿宋" w:hint="eastAsia"/>
          <w:sz w:val="32"/>
          <w:szCs w:val="32"/>
        </w:rPr>
        <w:lastRenderedPageBreak/>
        <w:t>产品名称、赎回份额等内容。</w:t>
      </w:r>
    </w:p>
    <w:p w:rsidR="00510313" w:rsidRPr="001F3ED6" w:rsidRDefault="00510313" w:rsidP="00510313">
      <w:pPr>
        <w:ind w:firstLineChars="200" w:firstLine="640"/>
        <w:rPr>
          <w:rStyle w:val="list0020paragraphchar1"/>
          <w:rFonts w:ascii="仿宋_GB2312" w:eastAsia="仿宋_GB2312" w:hAnsi="仿宋" w:cs="宋体"/>
          <w:kern w:val="0"/>
          <w:sz w:val="32"/>
          <w:szCs w:val="32"/>
        </w:rPr>
      </w:pPr>
      <w:r w:rsidRPr="001F3ED6">
        <w:rPr>
          <w:rStyle w:val="list0020paragraphchar1"/>
          <w:rFonts w:ascii="仿宋_GB2312" w:eastAsia="仿宋_GB2312" w:hAnsi="仿宋" w:hint="eastAsia"/>
          <w:sz w:val="32"/>
          <w:szCs w:val="32"/>
        </w:rPr>
        <w:t>资产管理计划或私募投资基金的管理人可以在发行注册时明确申购、赎回申报是否可以撤销。</w:t>
      </w:r>
    </w:p>
    <w:p w:rsidR="00510313" w:rsidRPr="001F3ED6" w:rsidRDefault="00510313" w:rsidP="00510313">
      <w:pPr>
        <w:pStyle w:val="a9"/>
        <w:numPr>
          <w:ilvl w:val="0"/>
          <w:numId w:val="10"/>
        </w:numPr>
        <w:ind w:left="0" w:firstLine="640"/>
        <w:rPr>
          <w:rStyle w:val="list0020paragraphchar1"/>
          <w:rFonts w:ascii="仿宋_GB2312" w:eastAsia="仿宋_GB2312" w:hAnsi="仿宋" w:cs="宋体"/>
          <w:kern w:val="0"/>
          <w:sz w:val="32"/>
          <w:szCs w:val="32"/>
        </w:rPr>
      </w:pPr>
      <w:r w:rsidRPr="001F3ED6">
        <w:rPr>
          <w:rStyle w:val="list0020paragraphchar1"/>
          <w:rFonts w:ascii="仿宋_GB2312" w:eastAsia="仿宋_GB2312" w:hAnsi="仿宋" w:cs="宋体" w:hint="eastAsia"/>
          <w:kern w:val="0"/>
          <w:sz w:val="32"/>
          <w:szCs w:val="32"/>
        </w:rPr>
        <w:t>资产管理计划或私募投资基金单日净赎回份额超过产品管理人约定的一定比例时，管理人可以在报价系统确认该资产管理计划和私募投资基金发生巨额赎回。报价系统根据该资产管理计划和私募投资基金合同规定进行交易限制。</w:t>
      </w:r>
    </w:p>
    <w:p w:rsidR="00510313" w:rsidRPr="001F3ED6" w:rsidRDefault="00510313" w:rsidP="00510313">
      <w:pPr>
        <w:pStyle w:val="a9"/>
        <w:numPr>
          <w:ilvl w:val="0"/>
          <w:numId w:val="10"/>
        </w:numPr>
        <w:ind w:left="0" w:firstLine="640"/>
        <w:rPr>
          <w:rStyle w:val="list0020paragraphchar1"/>
          <w:rFonts w:ascii="仿宋_GB2312" w:eastAsia="仿宋_GB2312" w:hAnsi="仿宋" w:cs="宋体"/>
          <w:kern w:val="0"/>
          <w:sz w:val="32"/>
          <w:szCs w:val="32"/>
        </w:rPr>
      </w:pPr>
      <w:r w:rsidRPr="001F3ED6">
        <w:rPr>
          <w:rStyle w:val="list0020paragraphchar1"/>
          <w:rFonts w:ascii="仿宋_GB2312" w:eastAsia="仿宋_GB2312" w:hAnsi="仿宋" w:cs="宋体" w:hint="eastAsia"/>
          <w:kern w:val="0"/>
          <w:sz w:val="32"/>
          <w:szCs w:val="32"/>
        </w:rPr>
        <w:t>资产管理计划和私募投资基金合同对最低持有份额数量有约定的，报价系统根据合同约定的强制赎回条款</w:t>
      </w:r>
      <w:r>
        <w:rPr>
          <w:rStyle w:val="list0020paragraphchar1"/>
          <w:rFonts w:ascii="仿宋_GB2312" w:eastAsia="仿宋_GB2312" w:hAnsi="仿宋" w:cs="宋体" w:hint="eastAsia"/>
          <w:kern w:val="0"/>
          <w:sz w:val="32"/>
          <w:szCs w:val="32"/>
        </w:rPr>
        <w:t>或其他约定方式</w:t>
      </w:r>
      <w:r w:rsidRPr="001F3ED6">
        <w:rPr>
          <w:rStyle w:val="list0020paragraphchar1"/>
          <w:rFonts w:ascii="仿宋_GB2312" w:eastAsia="仿宋_GB2312" w:hAnsi="仿宋" w:cs="宋体" w:hint="eastAsia"/>
          <w:kern w:val="0"/>
          <w:sz w:val="32"/>
          <w:szCs w:val="32"/>
        </w:rPr>
        <w:t>进行交易限制。</w:t>
      </w:r>
    </w:p>
    <w:p w:rsidR="00510313" w:rsidRPr="00065F1C" w:rsidRDefault="00510313" w:rsidP="00510313">
      <w:pPr>
        <w:pStyle w:val="a9"/>
        <w:widowControl/>
        <w:numPr>
          <w:ilvl w:val="0"/>
          <w:numId w:val="11"/>
        </w:numPr>
        <w:spacing w:beforeLines="100" w:before="312" w:afterLines="100" w:after="312"/>
        <w:ind w:left="0" w:firstLineChars="0" w:firstLine="0"/>
        <w:jc w:val="center"/>
        <w:outlineLvl w:val="0"/>
        <w:rPr>
          <w:rFonts w:ascii="黑体" w:eastAsia="黑体" w:hAnsi="黑体" w:cs="黑体"/>
          <w:b/>
          <w:bCs/>
          <w:kern w:val="36"/>
          <w:sz w:val="32"/>
          <w:szCs w:val="32"/>
        </w:rPr>
      </w:pPr>
      <w:r w:rsidRPr="00065F1C">
        <w:rPr>
          <w:rFonts w:ascii="黑体" w:eastAsia="黑体" w:hAnsi="黑体" w:cs="黑体" w:hint="eastAsia"/>
          <w:b/>
          <w:bCs/>
          <w:kern w:val="36"/>
          <w:sz w:val="32"/>
          <w:szCs w:val="32"/>
        </w:rPr>
        <w:t>转让</w:t>
      </w:r>
    </w:p>
    <w:p w:rsidR="00510313" w:rsidRPr="00717A04" w:rsidRDefault="00510313" w:rsidP="00510313">
      <w:pPr>
        <w:spacing w:beforeLines="100" w:before="312" w:afterLines="100" w:after="312"/>
        <w:jc w:val="center"/>
        <w:rPr>
          <w:rFonts w:ascii="黑体" w:eastAsia="黑体" w:hAnsi="黑体"/>
          <w:sz w:val="32"/>
          <w:szCs w:val="32"/>
        </w:rPr>
      </w:pPr>
      <w:r w:rsidRPr="00717A04">
        <w:rPr>
          <w:rFonts w:ascii="黑体" w:eastAsia="黑体" w:hAnsi="黑体" w:hint="eastAsia"/>
          <w:sz w:val="32"/>
          <w:szCs w:val="32"/>
        </w:rPr>
        <w:t>第一节 一般规定</w:t>
      </w:r>
    </w:p>
    <w:p w:rsidR="00510313" w:rsidRPr="001F3ED6" w:rsidRDefault="00510313" w:rsidP="00510313">
      <w:pPr>
        <w:pStyle w:val="a9"/>
        <w:numPr>
          <w:ilvl w:val="0"/>
          <w:numId w:val="10"/>
        </w:numPr>
        <w:ind w:left="0" w:firstLine="640"/>
        <w:rPr>
          <w:rFonts w:ascii="仿宋_GB2312" w:eastAsia="仿宋_GB2312" w:hAnsi="仿宋"/>
          <w:sz w:val="32"/>
          <w:szCs w:val="32"/>
        </w:rPr>
      </w:pPr>
      <w:r w:rsidRPr="001F3ED6">
        <w:rPr>
          <w:rStyle w:val="list0020paragraphchar1"/>
          <w:rFonts w:ascii="仿宋_GB2312" w:eastAsia="仿宋_GB2312" w:hAnsi="仿宋" w:cs="宋体" w:hint="eastAsia"/>
          <w:kern w:val="0"/>
          <w:sz w:val="32"/>
          <w:szCs w:val="32"/>
        </w:rPr>
        <w:t>在报价系统转让私募产品的，应当由具有创设类或推荐类业务权限的参与人在报价系统填写转让注册表，并向特定参与人披露相关文件。</w:t>
      </w:r>
    </w:p>
    <w:p w:rsidR="00510313" w:rsidRPr="001F3ED6"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私募产品在报价系统转让可以采用协商成交、点击成交、拍卖竞价、标购竞价、做市等方式。</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私募产品在报价系统转让注册时应当明确采用的转让方式。</w:t>
      </w:r>
    </w:p>
    <w:p w:rsidR="00510313"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lastRenderedPageBreak/>
        <w:t>意向报价是参与人发布的表明其交易意向的报价信息。参与人可以在报价系统发布针对私募产品的意向报价，寻找交易对手方。有交易意向的参与人可以与意向报价发布人进行在线协商。</w:t>
      </w:r>
    </w:p>
    <w:p w:rsidR="00510313" w:rsidRPr="001F3ED6" w:rsidRDefault="00510313" w:rsidP="00510313">
      <w:pPr>
        <w:ind w:firstLineChars="200" w:firstLine="640"/>
        <w:rPr>
          <w:rFonts w:ascii="仿宋_GB2312" w:eastAsia="仿宋_GB2312" w:hAnsi="仿宋"/>
          <w:sz w:val="32"/>
          <w:szCs w:val="32"/>
        </w:rPr>
      </w:pPr>
      <w:r w:rsidRPr="001F3ED6">
        <w:rPr>
          <w:rFonts w:ascii="仿宋_GB2312" w:eastAsia="仿宋_GB2312" w:hAnsi="仿宋" w:hint="eastAsia"/>
          <w:sz w:val="32"/>
          <w:szCs w:val="32"/>
        </w:rPr>
        <w:t>意向报价不具有成交义务，可以包含确定的私募产品名称或代码、价格、数量、买卖方向、交收方式等要素。意向报价发布后可以撤销。</w:t>
      </w:r>
    </w:p>
    <w:p w:rsidR="00510313" w:rsidRPr="001F3ED6"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要约报价是参与人发布的表明其以明确价格成交的标准化报价信息。参与人可以在报价系统发布针对私募产品的要约报价，有交易意向的参与人直接对要约报价进行成交确认，</w:t>
      </w:r>
      <w:proofErr w:type="gramStart"/>
      <w:r w:rsidRPr="001F3ED6">
        <w:rPr>
          <w:rFonts w:ascii="仿宋_GB2312" w:eastAsia="仿宋_GB2312" w:hAnsi="仿宋" w:hint="eastAsia"/>
          <w:sz w:val="32"/>
          <w:szCs w:val="32"/>
        </w:rPr>
        <w:t>经成交</w:t>
      </w:r>
      <w:proofErr w:type="gramEnd"/>
      <w:r w:rsidRPr="001F3ED6">
        <w:rPr>
          <w:rFonts w:ascii="仿宋_GB2312" w:eastAsia="仿宋_GB2312" w:hAnsi="仿宋" w:hint="eastAsia"/>
          <w:sz w:val="32"/>
          <w:szCs w:val="32"/>
        </w:rPr>
        <w:t>确认后即完成转让交易。</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要约报价可以通过点击确认直接成交，也可以通过报价系统匹配买卖方向、价格、约定号等要素后与相对应的要约报价成交。</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要约报价具有成交义务，应当包含确定的私募产品名称或代码、价格、数量、是否允许部分成交、买卖方向、交收方式、约定号等要素。要约报价允许部分成交的，未成交的部分可以撤销。</w:t>
      </w:r>
    </w:p>
    <w:p w:rsidR="00510313"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参与人可以设定报价的有效期，有效期最长为30</w:t>
      </w:r>
      <w:r>
        <w:rPr>
          <w:rFonts w:ascii="仿宋_GB2312" w:eastAsia="仿宋_GB2312" w:hAnsi="仿宋" w:hint="eastAsia"/>
          <w:sz w:val="32"/>
          <w:szCs w:val="32"/>
        </w:rPr>
        <w:t>工作</w:t>
      </w:r>
      <w:r w:rsidRPr="001F3ED6">
        <w:rPr>
          <w:rFonts w:ascii="仿宋_GB2312" w:eastAsia="仿宋_GB2312" w:hAnsi="仿宋" w:hint="eastAsia"/>
          <w:sz w:val="32"/>
          <w:szCs w:val="32"/>
        </w:rPr>
        <w:t>日。未设定有效期的，报价当日有效。</w:t>
      </w:r>
    </w:p>
    <w:p w:rsidR="00510313" w:rsidRPr="001F3ED6" w:rsidRDefault="00510313" w:rsidP="00510313">
      <w:pPr>
        <w:ind w:firstLineChars="200" w:firstLine="640"/>
        <w:rPr>
          <w:rFonts w:ascii="仿宋_GB2312" w:eastAsia="仿宋_GB2312" w:hAnsi="仿宋"/>
          <w:sz w:val="32"/>
          <w:szCs w:val="32"/>
        </w:rPr>
      </w:pPr>
      <w:r w:rsidRPr="001F3ED6">
        <w:rPr>
          <w:rFonts w:ascii="仿宋_GB2312" w:eastAsia="仿宋_GB2312" w:hAnsi="仿宋" w:hint="eastAsia"/>
          <w:sz w:val="32"/>
          <w:szCs w:val="32"/>
        </w:rPr>
        <w:t>前款所称当日有效是指当日15：30前的报价在当日15:30前有效，15:30后的报价在次日15:30前有效。</w:t>
      </w:r>
    </w:p>
    <w:p w:rsidR="00510313" w:rsidRDefault="00510313" w:rsidP="00510313">
      <w:pPr>
        <w:pStyle w:val="a9"/>
        <w:numPr>
          <w:ilvl w:val="0"/>
          <w:numId w:val="10"/>
        </w:numPr>
        <w:ind w:left="0" w:firstLine="640"/>
        <w:rPr>
          <w:rStyle w:val="list0020paragraphchar1"/>
          <w:rFonts w:ascii="仿宋_GB2312" w:eastAsia="仿宋_GB2312" w:hAnsi="仿宋"/>
          <w:sz w:val="32"/>
          <w:szCs w:val="32"/>
        </w:rPr>
      </w:pPr>
      <w:r w:rsidRPr="001F3ED6">
        <w:rPr>
          <w:rFonts w:ascii="仿宋_GB2312" w:eastAsia="仿宋_GB2312" w:hAnsi="仿宋" w:hint="eastAsia"/>
          <w:sz w:val="32"/>
          <w:szCs w:val="32"/>
        </w:rPr>
        <w:lastRenderedPageBreak/>
        <w:t>参与人在报价系统转让注册时应当确定私募产品的面额、单笔最小转让数量、价格最小变动单位等交易参数。</w:t>
      </w:r>
      <w:r w:rsidRPr="001F3ED6">
        <w:rPr>
          <w:rStyle w:val="list0020paragraphchar1"/>
          <w:rFonts w:ascii="仿宋_GB2312" w:eastAsia="仿宋_GB2312" w:hAnsi="仿宋" w:hint="eastAsia"/>
          <w:sz w:val="32"/>
          <w:szCs w:val="32"/>
        </w:rPr>
        <w:t>各交易参数应当符合中国证监会和报价系统的相关规定以及产品合同的约定要求。</w:t>
      </w:r>
    </w:p>
    <w:p w:rsidR="00510313" w:rsidRPr="001F3ED6" w:rsidRDefault="00510313" w:rsidP="00510313">
      <w:pPr>
        <w:ind w:firstLineChars="200" w:firstLine="640"/>
        <w:rPr>
          <w:rFonts w:ascii="仿宋_GB2312" w:eastAsia="仿宋_GB2312" w:hAnsi="仿宋"/>
          <w:sz w:val="32"/>
          <w:szCs w:val="32"/>
        </w:rPr>
      </w:pPr>
      <w:r w:rsidRPr="001F3ED6">
        <w:rPr>
          <w:rFonts w:ascii="仿宋_GB2312" w:eastAsia="仿宋_GB2312" w:hAnsi="仿宋" w:hint="eastAsia"/>
          <w:sz w:val="32"/>
          <w:szCs w:val="32"/>
        </w:rPr>
        <w:t>报价系统可以对私募产品的面额、单笔最小转让数量和价格最小变动单位等交易参数标准予以调整</w:t>
      </w:r>
      <w:r>
        <w:rPr>
          <w:rFonts w:ascii="仿宋_GB2312" w:eastAsia="仿宋_GB2312" w:hAnsi="仿宋" w:hint="eastAsia"/>
          <w:sz w:val="32"/>
          <w:szCs w:val="32"/>
        </w:rPr>
        <w:t>，并将调整结果告知参与人</w:t>
      </w:r>
      <w:r w:rsidRPr="001F3ED6">
        <w:rPr>
          <w:rFonts w:ascii="仿宋_GB2312" w:eastAsia="仿宋_GB2312" w:hAnsi="仿宋" w:hint="eastAsia"/>
          <w:sz w:val="32"/>
          <w:szCs w:val="32"/>
        </w:rPr>
        <w:t>。</w:t>
      </w:r>
    </w:p>
    <w:p w:rsidR="00510313" w:rsidRPr="001F3ED6"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转让成交后，参与人可以在报价系统查阅成交信息。报价系统可以为双方参与人提供成交确认单，参与人可以进行查阅、打印。</w:t>
      </w:r>
    </w:p>
    <w:p w:rsidR="00510313" w:rsidRPr="00717A04" w:rsidRDefault="00510313" w:rsidP="00510313">
      <w:pPr>
        <w:spacing w:beforeLines="100" w:before="312" w:afterLines="100" w:after="312"/>
        <w:jc w:val="center"/>
        <w:rPr>
          <w:rFonts w:ascii="黑体" w:eastAsia="黑体" w:hAnsi="黑体"/>
          <w:sz w:val="32"/>
          <w:szCs w:val="32"/>
        </w:rPr>
      </w:pPr>
      <w:r w:rsidRPr="00717A04">
        <w:rPr>
          <w:rFonts w:ascii="黑体" w:eastAsia="黑体" w:hAnsi="黑体" w:hint="eastAsia"/>
          <w:sz w:val="32"/>
          <w:szCs w:val="32"/>
        </w:rPr>
        <w:t>第二节 转让方式</w:t>
      </w:r>
    </w:p>
    <w:p w:rsidR="00510313"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参与人以协商成交方式转让私募产品的，可以在报价系统发布意向报价或要约报价，与交易对手方在线上或线下进行协商。</w:t>
      </w:r>
    </w:p>
    <w:p w:rsidR="00510313" w:rsidRPr="001F3ED6" w:rsidRDefault="00510313" w:rsidP="00510313">
      <w:pPr>
        <w:ind w:firstLineChars="200" w:firstLine="640"/>
        <w:rPr>
          <w:rFonts w:ascii="仿宋_GB2312" w:eastAsia="仿宋_GB2312" w:hAnsi="仿宋"/>
          <w:sz w:val="32"/>
          <w:szCs w:val="32"/>
        </w:rPr>
      </w:pPr>
      <w:r w:rsidRPr="001F3ED6">
        <w:rPr>
          <w:rFonts w:ascii="仿宋_GB2312" w:eastAsia="仿宋_GB2312" w:hAnsi="仿宋" w:hint="eastAsia"/>
          <w:sz w:val="32"/>
          <w:szCs w:val="32"/>
        </w:rPr>
        <w:t>交易双方协商一致后，由一方参与人在报价系统发布要约报价，交易对手方在报价系统发布与该要约报价买卖方向相反、数量、价格、约定号等完全一致的要约报价，经报价系统匹配后成交。</w:t>
      </w:r>
    </w:p>
    <w:p w:rsidR="00510313"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参与人以点击成交方式转让私募产品的，由一方参与人在报价系统发布买入或卖出的要约报价，交易对手方点击确认该要约报价后成交。存在多个参与人点击确</w:t>
      </w:r>
      <w:r w:rsidRPr="001F3ED6">
        <w:rPr>
          <w:rFonts w:ascii="仿宋_GB2312" w:eastAsia="仿宋_GB2312" w:hAnsi="仿宋" w:hint="eastAsia"/>
          <w:sz w:val="32"/>
          <w:szCs w:val="32"/>
        </w:rPr>
        <w:lastRenderedPageBreak/>
        <w:t>认的，按照时间优先原则匹配成交。</w:t>
      </w:r>
    </w:p>
    <w:p w:rsidR="00510313" w:rsidRPr="001F3ED6" w:rsidRDefault="00510313" w:rsidP="00510313">
      <w:pPr>
        <w:ind w:firstLineChars="200" w:firstLine="640"/>
        <w:rPr>
          <w:rFonts w:ascii="仿宋_GB2312" w:eastAsia="仿宋_GB2312" w:hAnsi="仿宋"/>
          <w:sz w:val="32"/>
          <w:szCs w:val="32"/>
        </w:rPr>
      </w:pPr>
      <w:r w:rsidRPr="001F3ED6">
        <w:rPr>
          <w:rFonts w:ascii="仿宋_GB2312" w:eastAsia="仿宋_GB2312" w:hAnsi="仿宋" w:hint="eastAsia"/>
          <w:sz w:val="32"/>
          <w:szCs w:val="32"/>
        </w:rPr>
        <w:t>参与人在发布要约报价时选择部分成交的，交易对手方点击确认该要约报价时可以选择交易的数量，转让成交后的剩余部分可以继续接受其他参与人的点击确认。</w:t>
      </w:r>
    </w:p>
    <w:p w:rsidR="00510313" w:rsidRPr="001F3ED6"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参与人可以在报价系统以拍卖竞价方式转让私募产品，其他参与人在规定的拍卖时间内在报价系统发布买入要约报价，报价系统在拍卖时间结束后根据价格优先的原则将最优应价的买入要约报价确认成交。</w:t>
      </w:r>
    </w:p>
    <w:p w:rsidR="00510313"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卖方参与人在报价系统以拍卖竞价方式转让私募产品的，应当在报价系统发布意向报价以发起拍卖竞价。</w:t>
      </w:r>
    </w:p>
    <w:p w:rsidR="00510313" w:rsidRPr="001F3ED6" w:rsidRDefault="00510313" w:rsidP="00510313">
      <w:pPr>
        <w:ind w:firstLineChars="200" w:firstLine="640"/>
        <w:rPr>
          <w:rFonts w:ascii="仿宋_GB2312" w:eastAsia="仿宋_GB2312" w:hAnsi="仿宋"/>
          <w:sz w:val="32"/>
          <w:szCs w:val="32"/>
        </w:rPr>
      </w:pPr>
      <w:r w:rsidRPr="001F3ED6">
        <w:rPr>
          <w:rFonts w:ascii="仿宋_GB2312" w:eastAsia="仿宋_GB2312" w:hAnsi="仿宋" w:hint="eastAsia"/>
          <w:sz w:val="32"/>
          <w:szCs w:val="32"/>
        </w:rPr>
        <w:t>发起拍卖竞价的意向报价内容应当包括拍卖标的产品代码、起始价格、保留价、拍卖数量、是否允许部分成交、竞价成交原则、拍卖竞价开始时间、拍卖竞价结束时间等。</w:t>
      </w:r>
    </w:p>
    <w:p w:rsidR="00510313" w:rsidRPr="001F3ED6"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卖方参与人发布意向报价后，报价系统按照卖方设置的拍卖竞价开始时间自动开始竞价，接受其他参与人的买入要约报价。</w:t>
      </w:r>
    </w:p>
    <w:p w:rsidR="00510313" w:rsidRPr="001F3ED6" w:rsidRDefault="00510313" w:rsidP="00510313">
      <w:pPr>
        <w:pStyle w:val="a9"/>
        <w:numPr>
          <w:ilvl w:val="0"/>
          <w:numId w:val="10"/>
        </w:numPr>
        <w:ind w:left="0" w:firstLine="640"/>
        <w:rPr>
          <w:rFonts w:ascii="仿宋_GB2312" w:eastAsia="仿宋_GB2312" w:hAnsi="仿宋"/>
          <w:sz w:val="32"/>
          <w:szCs w:val="32"/>
        </w:rPr>
      </w:pPr>
      <w:r w:rsidRPr="001F3ED6">
        <w:rPr>
          <w:rFonts w:ascii="仿宋_GB2312" w:eastAsia="仿宋_GB2312" w:hAnsi="仿宋" w:hint="eastAsia"/>
          <w:sz w:val="32"/>
          <w:szCs w:val="32"/>
        </w:rPr>
        <w:t>买方参与人应当在规定的拍卖时间内在报价系统发布买入要约报价，买入价格应当符合</w:t>
      </w:r>
      <w:r>
        <w:rPr>
          <w:rFonts w:ascii="仿宋_GB2312" w:eastAsia="仿宋_GB2312" w:hAnsi="仿宋" w:hint="eastAsia"/>
          <w:sz w:val="32"/>
          <w:szCs w:val="32"/>
        </w:rPr>
        <w:t>卖方设置的</w:t>
      </w:r>
      <w:r w:rsidRPr="001F3ED6">
        <w:rPr>
          <w:rFonts w:ascii="仿宋_GB2312" w:eastAsia="仿宋_GB2312" w:hAnsi="仿宋" w:hint="eastAsia"/>
          <w:sz w:val="32"/>
          <w:szCs w:val="32"/>
        </w:rPr>
        <w:t>起始价格、价格步长等要求。</w:t>
      </w:r>
    </w:p>
    <w:p w:rsidR="00510313" w:rsidRPr="001F3ED6" w:rsidRDefault="00510313" w:rsidP="00510313">
      <w:pPr>
        <w:pStyle w:val="a9"/>
        <w:numPr>
          <w:ilvl w:val="0"/>
          <w:numId w:val="10"/>
        </w:numPr>
        <w:ind w:left="0" w:firstLine="640"/>
        <w:rPr>
          <w:rFonts w:ascii="仿宋_GB2312" w:eastAsia="仿宋_GB2312" w:hAnsi="仿宋" w:cs="宋体"/>
          <w:kern w:val="0"/>
          <w:sz w:val="32"/>
          <w:szCs w:val="32"/>
        </w:rPr>
      </w:pPr>
      <w:r w:rsidRPr="001F3ED6">
        <w:rPr>
          <w:rFonts w:ascii="仿宋_GB2312" w:eastAsia="仿宋_GB2312" w:hAnsi="仿宋" w:hint="eastAsia"/>
          <w:sz w:val="32"/>
          <w:szCs w:val="32"/>
        </w:rPr>
        <w:t>卖方参与人应当设置拍卖起始价格，买方参与人在报价系统发布的买入要约报价，其买入价格应当高于拍卖起始价格。</w:t>
      </w:r>
    </w:p>
    <w:p w:rsidR="00510313" w:rsidRPr="001F3ED6" w:rsidRDefault="00510313" w:rsidP="00510313">
      <w:pPr>
        <w:pStyle w:val="a9"/>
        <w:numPr>
          <w:ilvl w:val="0"/>
          <w:numId w:val="10"/>
        </w:numPr>
        <w:ind w:left="0" w:firstLine="640"/>
        <w:rPr>
          <w:rFonts w:ascii="仿宋_GB2312" w:eastAsia="仿宋_GB2312" w:hAnsi="仿宋" w:cs="宋体"/>
          <w:kern w:val="0"/>
          <w:sz w:val="32"/>
          <w:szCs w:val="32"/>
        </w:rPr>
      </w:pPr>
      <w:r w:rsidRPr="001F3ED6">
        <w:rPr>
          <w:rFonts w:ascii="仿宋_GB2312" w:eastAsia="仿宋_GB2312" w:hAnsi="仿宋" w:cs="宋体" w:hint="eastAsia"/>
          <w:kern w:val="0"/>
          <w:sz w:val="32"/>
          <w:szCs w:val="32"/>
        </w:rPr>
        <w:lastRenderedPageBreak/>
        <w:t>卖方参与人选择全部成交的，报价系统在拍卖时间结束后，按照价格优先的原则将在拍卖保留价之上的最高买入要约报价确认成交。</w:t>
      </w:r>
    </w:p>
    <w:p w:rsidR="00510313" w:rsidRPr="00717A04" w:rsidRDefault="00510313" w:rsidP="00510313">
      <w:pPr>
        <w:ind w:firstLineChars="200" w:firstLine="640"/>
        <w:rPr>
          <w:rFonts w:ascii="仿宋_GB2312" w:eastAsia="仿宋_GB2312" w:hAnsi="仿宋" w:cs="宋体"/>
          <w:kern w:val="0"/>
          <w:sz w:val="32"/>
          <w:szCs w:val="32"/>
        </w:rPr>
      </w:pPr>
      <w:r w:rsidRPr="00717A04">
        <w:rPr>
          <w:rFonts w:ascii="仿宋_GB2312" w:eastAsia="仿宋_GB2312" w:hAnsi="仿宋" w:cs="宋体" w:hint="eastAsia"/>
          <w:kern w:val="0"/>
          <w:sz w:val="32"/>
          <w:szCs w:val="32"/>
        </w:rPr>
        <w:t>卖方参与人允许部分成交的，可以在发布意向报价时选择单一价格竞价成交原则或多重价格竞价成交原则。</w:t>
      </w:r>
    </w:p>
    <w:p w:rsidR="00510313" w:rsidRPr="00717A04" w:rsidRDefault="00510313" w:rsidP="00510313">
      <w:pPr>
        <w:ind w:firstLineChars="200" w:firstLine="640"/>
        <w:rPr>
          <w:rFonts w:ascii="仿宋_GB2312" w:eastAsia="仿宋_GB2312" w:hAnsi="仿宋" w:cs="宋体"/>
          <w:kern w:val="0"/>
          <w:sz w:val="32"/>
          <w:szCs w:val="32"/>
        </w:rPr>
      </w:pPr>
      <w:r w:rsidRPr="00717A04">
        <w:rPr>
          <w:rFonts w:ascii="仿宋_GB2312" w:eastAsia="仿宋_GB2312" w:hAnsi="仿宋" w:cs="宋体" w:hint="eastAsia"/>
          <w:kern w:val="0"/>
          <w:sz w:val="32"/>
          <w:szCs w:val="32"/>
        </w:rPr>
        <w:t>报价系统在拍卖时间结束后，按照价格优先、时间优先的原则依次满足在拍卖保留价之上的买入要约报价，直至拍卖份额全部成交或有效买入要约报价全部满足。选择单一价格竞价成交原则的，满足拍卖份额的最低买入竞价申报价格为拍卖成交价格，各竞价成功的参与人按照拍卖成交价格支付；选择多重价格成交原则的，各竞价成功的参与人按照各自申报的价格支付。</w:t>
      </w:r>
    </w:p>
    <w:p w:rsidR="00510313" w:rsidRPr="001F3ED6" w:rsidRDefault="00510313" w:rsidP="00510313">
      <w:pPr>
        <w:pStyle w:val="a9"/>
        <w:numPr>
          <w:ilvl w:val="0"/>
          <w:numId w:val="10"/>
        </w:numPr>
        <w:ind w:left="0" w:firstLine="640"/>
        <w:rPr>
          <w:rFonts w:ascii="仿宋_GB2312" w:eastAsia="仿宋_GB2312" w:hAnsi="仿宋" w:cs="宋体"/>
          <w:kern w:val="0"/>
          <w:sz w:val="32"/>
          <w:szCs w:val="32"/>
        </w:rPr>
      </w:pPr>
      <w:r w:rsidRPr="001F3ED6">
        <w:rPr>
          <w:rFonts w:ascii="仿宋_GB2312" w:eastAsia="仿宋_GB2312" w:hAnsi="仿宋" w:cs="宋体" w:hint="eastAsia"/>
          <w:kern w:val="0"/>
          <w:sz w:val="32"/>
          <w:szCs w:val="32"/>
        </w:rPr>
        <w:t>拍卖时间结束后，报价系统根据卖方参与人选择的竞价成交原则以最优的买入要约报价确认成交。</w:t>
      </w:r>
    </w:p>
    <w:p w:rsidR="00510313" w:rsidRPr="00717A04" w:rsidRDefault="00510313" w:rsidP="00510313">
      <w:pPr>
        <w:ind w:firstLineChars="200" w:firstLine="640"/>
        <w:rPr>
          <w:rFonts w:ascii="仿宋_GB2312" w:eastAsia="仿宋_GB2312" w:hAnsi="仿宋" w:cs="宋体"/>
          <w:kern w:val="0"/>
          <w:sz w:val="32"/>
          <w:szCs w:val="32"/>
        </w:rPr>
      </w:pPr>
      <w:r w:rsidRPr="00717A04">
        <w:rPr>
          <w:rFonts w:ascii="仿宋_GB2312" w:eastAsia="仿宋_GB2312" w:hAnsi="仿宋" w:cs="宋体" w:hint="eastAsia"/>
          <w:kern w:val="0"/>
          <w:sz w:val="32"/>
          <w:szCs w:val="32"/>
        </w:rPr>
        <w:t>拍卖竞价结束后，报价系统自动将竞价信息生成拍卖竞价记录单，</w:t>
      </w:r>
      <w:proofErr w:type="gramStart"/>
      <w:r w:rsidRPr="00717A04">
        <w:rPr>
          <w:rFonts w:ascii="仿宋_GB2312" w:eastAsia="仿宋_GB2312" w:hAnsi="仿宋" w:cs="宋体" w:hint="eastAsia"/>
          <w:kern w:val="0"/>
          <w:sz w:val="32"/>
          <w:szCs w:val="32"/>
        </w:rPr>
        <w:t>供参与</w:t>
      </w:r>
      <w:proofErr w:type="gramEnd"/>
      <w:r w:rsidRPr="00717A04">
        <w:rPr>
          <w:rFonts w:ascii="仿宋_GB2312" w:eastAsia="仿宋_GB2312" w:hAnsi="仿宋" w:cs="宋体" w:hint="eastAsia"/>
          <w:kern w:val="0"/>
          <w:sz w:val="32"/>
          <w:szCs w:val="32"/>
        </w:rPr>
        <w:t>竞价的参与人查阅、打印。</w:t>
      </w:r>
    </w:p>
    <w:p w:rsidR="00510313" w:rsidRPr="00693402" w:rsidRDefault="00510313" w:rsidP="00510313">
      <w:pPr>
        <w:pStyle w:val="a9"/>
        <w:numPr>
          <w:ilvl w:val="0"/>
          <w:numId w:val="10"/>
        </w:numPr>
        <w:ind w:left="0" w:firstLine="640"/>
        <w:rPr>
          <w:rFonts w:ascii="仿宋_GB2312" w:eastAsia="仿宋_GB2312" w:hAnsi="仿宋" w:cs="宋体"/>
          <w:kern w:val="0"/>
          <w:sz w:val="32"/>
          <w:szCs w:val="32"/>
        </w:rPr>
      </w:pPr>
      <w:r w:rsidRPr="00693402">
        <w:rPr>
          <w:rFonts w:ascii="仿宋_GB2312" w:eastAsia="仿宋_GB2312" w:hAnsi="仿宋" w:cs="宋体" w:hint="eastAsia"/>
          <w:kern w:val="0"/>
          <w:sz w:val="32"/>
          <w:szCs w:val="32"/>
        </w:rPr>
        <w:t>卖方参与人设置拍卖保留价的，拍卖时间结束后，买方参与人发布的最优买入要约报价的价格低于拍卖保留价的</w:t>
      </w:r>
      <w:r>
        <w:rPr>
          <w:rFonts w:ascii="仿宋_GB2312" w:eastAsia="仿宋_GB2312" w:hAnsi="仿宋" w:cs="宋体" w:hint="eastAsia"/>
          <w:kern w:val="0"/>
          <w:sz w:val="32"/>
          <w:szCs w:val="32"/>
        </w:rPr>
        <w:t>，</w:t>
      </w:r>
      <w:r w:rsidRPr="00693402">
        <w:rPr>
          <w:rFonts w:ascii="仿宋_GB2312" w:eastAsia="仿宋_GB2312" w:hAnsi="仿宋" w:cs="宋体" w:hint="eastAsia"/>
          <w:kern w:val="0"/>
          <w:sz w:val="32"/>
          <w:szCs w:val="32"/>
        </w:rPr>
        <w:t>卖方参与人应在报价系统确认拍卖失败。</w:t>
      </w:r>
    </w:p>
    <w:p w:rsidR="00510313" w:rsidRPr="00693402" w:rsidRDefault="00510313" w:rsidP="00510313">
      <w:pPr>
        <w:pStyle w:val="a9"/>
        <w:numPr>
          <w:ilvl w:val="0"/>
          <w:numId w:val="10"/>
        </w:numPr>
        <w:ind w:left="0" w:firstLine="640"/>
        <w:rPr>
          <w:rFonts w:ascii="仿宋_GB2312" w:eastAsia="仿宋_GB2312" w:hAnsi="仿宋" w:cs="宋体"/>
          <w:kern w:val="0"/>
          <w:sz w:val="32"/>
          <w:szCs w:val="32"/>
        </w:rPr>
      </w:pPr>
      <w:r w:rsidRPr="00693402">
        <w:rPr>
          <w:rFonts w:ascii="仿宋_GB2312" w:eastAsia="仿宋_GB2312" w:hAnsi="仿宋" w:cs="宋体" w:hint="eastAsia"/>
          <w:kern w:val="0"/>
          <w:sz w:val="32"/>
          <w:szCs w:val="32"/>
        </w:rPr>
        <w:t>参与人可以作为买方在报价系统以标购竞价方式进行私募产品交易，其他参与人作为卖方在规定的标购时间内在报价系统发布卖出要约报价，报价系统在标购时</w:t>
      </w:r>
      <w:r w:rsidRPr="00693402">
        <w:rPr>
          <w:rFonts w:ascii="仿宋_GB2312" w:eastAsia="仿宋_GB2312" w:hAnsi="仿宋" w:cs="宋体" w:hint="eastAsia"/>
          <w:kern w:val="0"/>
          <w:sz w:val="32"/>
          <w:szCs w:val="32"/>
        </w:rPr>
        <w:lastRenderedPageBreak/>
        <w:t>间结束后根据价格优先的原则将最优应价的卖出要约报价确认成交。</w:t>
      </w:r>
    </w:p>
    <w:p w:rsidR="00510313" w:rsidRPr="00693402" w:rsidRDefault="00510313" w:rsidP="00510313">
      <w:pPr>
        <w:pStyle w:val="a9"/>
        <w:numPr>
          <w:ilvl w:val="0"/>
          <w:numId w:val="10"/>
        </w:numPr>
        <w:ind w:left="0" w:firstLine="640"/>
        <w:rPr>
          <w:rFonts w:ascii="仿宋_GB2312" w:eastAsia="仿宋_GB2312" w:hAnsi="仿宋" w:cs="宋体"/>
          <w:kern w:val="0"/>
          <w:sz w:val="32"/>
          <w:szCs w:val="32"/>
        </w:rPr>
      </w:pPr>
      <w:r w:rsidRPr="00693402">
        <w:rPr>
          <w:rFonts w:ascii="仿宋_GB2312" w:eastAsia="仿宋_GB2312" w:hAnsi="仿宋" w:cs="宋体" w:hint="eastAsia"/>
          <w:kern w:val="0"/>
          <w:sz w:val="32"/>
          <w:szCs w:val="32"/>
        </w:rPr>
        <w:t>买方参与人在报价系统以标购方式受让私募产品的，应当在报价系统发布意向报价以发起标购竞价。</w:t>
      </w:r>
      <w:r w:rsidRPr="00693402" w:rsidDel="00B50BA4">
        <w:rPr>
          <w:rFonts w:ascii="仿宋_GB2312" w:eastAsia="仿宋_GB2312" w:hAnsi="仿宋" w:cs="宋体" w:hint="eastAsia"/>
          <w:kern w:val="0"/>
          <w:sz w:val="32"/>
          <w:szCs w:val="32"/>
        </w:rPr>
        <w:t xml:space="preserve"> </w:t>
      </w:r>
    </w:p>
    <w:p w:rsidR="00510313" w:rsidRPr="00717A04" w:rsidRDefault="00510313" w:rsidP="00510313">
      <w:pPr>
        <w:ind w:firstLineChars="200" w:firstLine="640"/>
        <w:rPr>
          <w:rFonts w:ascii="仿宋_GB2312" w:eastAsia="仿宋_GB2312" w:hAnsi="仿宋" w:cs="宋体"/>
          <w:kern w:val="0"/>
          <w:sz w:val="32"/>
          <w:szCs w:val="32"/>
        </w:rPr>
      </w:pPr>
      <w:r w:rsidRPr="00717A04">
        <w:rPr>
          <w:rFonts w:ascii="仿宋_GB2312" w:eastAsia="仿宋_GB2312" w:hAnsi="仿宋" w:cs="宋体" w:hint="eastAsia"/>
          <w:kern w:val="0"/>
          <w:sz w:val="32"/>
          <w:szCs w:val="32"/>
        </w:rPr>
        <w:t>发起标购竞价的意向报价内容应当包括标购标的产品代码、起始价格、保留价、标购数量、是否允许部分成交、竞价成交原则、标购竞价开始时间、标购竞价结束时间等。</w:t>
      </w:r>
    </w:p>
    <w:p w:rsidR="00510313" w:rsidRPr="00693402" w:rsidRDefault="00510313" w:rsidP="00510313">
      <w:pPr>
        <w:pStyle w:val="a9"/>
        <w:numPr>
          <w:ilvl w:val="0"/>
          <w:numId w:val="10"/>
        </w:numPr>
        <w:ind w:left="0" w:firstLine="640"/>
        <w:rPr>
          <w:rFonts w:ascii="仿宋_GB2312" w:eastAsia="仿宋_GB2312" w:hAnsi="仿宋" w:cs="宋体"/>
          <w:kern w:val="0"/>
          <w:sz w:val="32"/>
          <w:szCs w:val="32"/>
        </w:rPr>
      </w:pPr>
      <w:r w:rsidRPr="00693402">
        <w:rPr>
          <w:rFonts w:ascii="仿宋_GB2312" w:eastAsia="仿宋_GB2312" w:hAnsi="仿宋" w:cs="宋体" w:hint="eastAsia"/>
          <w:kern w:val="0"/>
          <w:sz w:val="32"/>
          <w:szCs w:val="32"/>
        </w:rPr>
        <w:t xml:space="preserve">买方参与人发布意向报价后，报价系统按照买方参与人设置的标购竞价开始时间自动开始竞价，接受其他参与人的卖出要约报价。    </w:t>
      </w:r>
    </w:p>
    <w:p w:rsidR="00510313" w:rsidRPr="00693402" w:rsidRDefault="00510313" w:rsidP="00510313">
      <w:pPr>
        <w:pStyle w:val="a9"/>
        <w:numPr>
          <w:ilvl w:val="0"/>
          <w:numId w:val="10"/>
        </w:numPr>
        <w:ind w:left="0" w:firstLine="640"/>
        <w:rPr>
          <w:rFonts w:ascii="仿宋_GB2312" w:eastAsia="仿宋_GB2312" w:hAnsi="仿宋" w:cs="宋体"/>
          <w:kern w:val="0"/>
          <w:sz w:val="32"/>
          <w:szCs w:val="32"/>
        </w:rPr>
      </w:pPr>
      <w:r w:rsidRPr="00693402">
        <w:rPr>
          <w:rFonts w:ascii="仿宋_GB2312" w:eastAsia="仿宋_GB2312" w:hAnsi="仿宋" w:cs="宋体" w:hint="eastAsia"/>
          <w:kern w:val="0"/>
          <w:sz w:val="32"/>
          <w:szCs w:val="32"/>
        </w:rPr>
        <w:t>卖方参与人在报价系统参与标购竞价的，应当在规定的标购时间内发布卖出要约报价，卖出价格应当符合标购要素中对起始价格、价格步长等内容的要求。</w:t>
      </w:r>
    </w:p>
    <w:p w:rsidR="00510313" w:rsidRPr="00693402" w:rsidRDefault="00510313" w:rsidP="00510313">
      <w:pPr>
        <w:pStyle w:val="a9"/>
        <w:numPr>
          <w:ilvl w:val="0"/>
          <w:numId w:val="10"/>
        </w:numPr>
        <w:ind w:left="0" w:firstLine="640"/>
        <w:rPr>
          <w:rFonts w:ascii="仿宋_GB2312" w:eastAsia="仿宋_GB2312" w:hAnsi="仿宋" w:cs="宋体"/>
          <w:kern w:val="0"/>
          <w:sz w:val="32"/>
          <w:szCs w:val="32"/>
        </w:rPr>
      </w:pPr>
      <w:r w:rsidRPr="00693402">
        <w:rPr>
          <w:rFonts w:ascii="仿宋_GB2312" w:eastAsia="仿宋_GB2312" w:hAnsi="仿宋" w:cs="宋体" w:hint="eastAsia"/>
          <w:kern w:val="0"/>
          <w:sz w:val="32"/>
          <w:szCs w:val="32"/>
        </w:rPr>
        <w:t>买方参与人应当设置标购起始价格，卖方参与人在报价系统发布的卖出要约报价，其卖出价格应低于标购起始价格。</w:t>
      </w:r>
    </w:p>
    <w:p w:rsidR="00510313" w:rsidRPr="00693402" w:rsidRDefault="00510313" w:rsidP="00510313">
      <w:pPr>
        <w:pStyle w:val="a9"/>
        <w:numPr>
          <w:ilvl w:val="0"/>
          <w:numId w:val="10"/>
        </w:numPr>
        <w:ind w:left="0" w:firstLine="640"/>
        <w:rPr>
          <w:rFonts w:ascii="仿宋_GB2312" w:eastAsia="仿宋_GB2312" w:hAnsi="仿宋" w:cs="宋体"/>
          <w:kern w:val="0"/>
          <w:sz w:val="32"/>
          <w:szCs w:val="32"/>
        </w:rPr>
      </w:pPr>
      <w:r w:rsidRPr="00693402">
        <w:rPr>
          <w:rFonts w:ascii="仿宋_GB2312" w:eastAsia="仿宋_GB2312" w:hAnsi="仿宋" w:cs="宋体" w:hint="eastAsia"/>
          <w:kern w:val="0"/>
          <w:sz w:val="32"/>
          <w:szCs w:val="32"/>
        </w:rPr>
        <w:t>买方参与人选择全部成交的，报价系统在拍卖时间结束后，按照价格优先的原则将在标购保留价之下的最低卖出要约报价确认成交。</w:t>
      </w:r>
    </w:p>
    <w:p w:rsidR="00510313" w:rsidRPr="00717A04" w:rsidRDefault="00510313" w:rsidP="00510313">
      <w:pPr>
        <w:ind w:firstLineChars="200" w:firstLine="640"/>
        <w:rPr>
          <w:rFonts w:ascii="仿宋_GB2312" w:eastAsia="仿宋_GB2312" w:hAnsi="仿宋" w:cs="宋体"/>
          <w:kern w:val="0"/>
          <w:sz w:val="32"/>
          <w:szCs w:val="32"/>
        </w:rPr>
      </w:pPr>
      <w:r w:rsidRPr="00717A04">
        <w:rPr>
          <w:rFonts w:ascii="仿宋_GB2312" w:eastAsia="仿宋_GB2312" w:hAnsi="仿宋" w:cs="宋体" w:hint="eastAsia"/>
          <w:kern w:val="0"/>
          <w:sz w:val="32"/>
          <w:szCs w:val="32"/>
        </w:rPr>
        <w:t>买方参与人允许部分成交的，可以在发布意向报价时选择单一价格竞价成交原则或多重价格竞价成交原则。</w:t>
      </w:r>
    </w:p>
    <w:p w:rsidR="00510313" w:rsidRPr="00717A04" w:rsidRDefault="00510313" w:rsidP="00510313">
      <w:pPr>
        <w:ind w:firstLineChars="200" w:firstLine="640"/>
        <w:rPr>
          <w:rFonts w:ascii="仿宋_GB2312" w:eastAsia="仿宋_GB2312" w:hAnsi="仿宋" w:cs="宋体"/>
          <w:b/>
          <w:kern w:val="0"/>
          <w:sz w:val="32"/>
          <w:szCs w:val="32"/>
        </w:rPr>
      </w:pPr>
      <w:r w:rsidRPr="00717A04">
        <w:rPr>
          <w:rFonts w:ascii="仿宋_GB2312" w:eastAsia="仿宋_GB2312" w:hAnsi="仿宋" w:cs="宋体" w:hint="eastAsia"/>
          <w:kern w:val="0"/>
          <w:sz w:val="32"/>
          <w:szCs w:val="32"/>
        </w:rPr>
        <w:t>报价系统在标购时间结束后，按照价格优先、时间优先</w:t>
      </w:r>
      <w:r w:rsidRPr="00717A04">
        <w:rPr>
          <w:rFonts w:ascii="仿宋_GB2312" w:eastAsia="仿宋_GB2312" w:hAnsi="仿宋" w:cs="宋体" w:hint="eastAsia"/>
          <w:kern w:val="0"/>
          <w:sz w:val="32"/>
          <w:szCs w:val="32"/>
        </w:rPr>
        <w:lastRenderedPageBreak/>
        <w:t>的原则依次满足在标购保留价之下的卖出要约报价，直至标购份额全部成交或有效卖出要约报价全部满足。选择单一价格竞价成交原则的，满足标购份额的最高卖出要约报价价格为标购成交价格，各竞价成功的参与人按照标购成交价格支付；选择多重价格成交原则的，各竞价成功的参与人按照各自申报的价格支付。</w:t>
      </w:r>
    </w:p>
    <w:p w:rsidR="00510313" w:rsidRDefault="00510313" w:rsidP="00510313">
      <w:pPr>
        <w:pStyle w:val="a9"/>
        <w:numPr>
          <w:ilvl w:val="0"/>
          <w:numId w:val="10"/>
        </w:numPr>
        <w:ind w:left="0" w:firstLine="640"/>
        <w:rPr>
          <w:rFonts w:ascii="仿宋_GB2312" w:eastAsia="仿宋_GB2312" w:hAnsi="仿宋" w:cs="宋体"/>
          <w:kern w:val="0"/>
          <w:sz w:val="32"/>
          <w:szCs w:val="32"/>
        </w:rPr>
      </w:pPr>
      <w:r w:rsidRPr="00EE04B8">
        <w:rPr>
          <w:rFonts w:ascii="仿宋_GB2312" w:eastAsia="仿宋_GB2312" w:hAnsi="仿宋" w:cs="宋体" w:hint="eastAsia"/>
          <w:kern w:val="0"/>
          <w:sz w:val="32"/>
          <w:szCs w:val="32"/>
        </w:rPr>
        <w:t>标购时间结束后，报价系统根据买方参与人选择的竞价成交原则以最优的卖出要约报价确认成交。</w:t>
      </w:r>
    </w:p>
    <w:p w:rsidR="00510313" w:rsidRPr="00EE04B8" w:rsidRDefault="00510313" w:rsidP="00510313">
      <w:pPr>
        <w:ind w:firstLineChars="200" w:firstLine="640"/>
        <w:rPr>
          <w:rFonts w:ascii="仿宋_GB2312" w:eastAsia="仿宋_GB2312" w:hAnsi="仿宋" w:cs="宋体"/>
          <w:kern w:val="0"/>
          <w:sz w:val="32"/>
          <w:szCs w:val="32"/>
        </w:rPr>
      </w:pPr>
      <w:r w:rsidRPr="00EE04B8">
        <w:rPr>
          <w:rFonts w:ascii="仿宋_GB2312" w:eastAsia="仿宋_GB2312" w:hAnsi="仿宋" w:cs="宋体" w:hint="eastAsia"/>
          <w:kern w:val="0"/>
          <w:sz w:val="32"/>
          <w:szCs w:val="32"/>
        </w:rPr>
        <w:t>标购竞价结束后，报价系统自动将竞价信息生成标购竞价记录单，</w:t>
      </w:r>
      <w:proofErr w:type="gramStart"/>
      <w:r w:rsidRPr="00EE04B8">
        <w:rPr>
          <w:rFonts w:ascii="仿宋_GB2312" w:eastAsia="仿宋_GB2312" w:hAnsi="仿宋" w:cs="宋体" w:hint="eastAsia"/>
          <w:kern w:val="0"/>
          <w:sz w:val="32"/>
          <w:szCs w:val="32"/>
        </w:rPr>
        <w:t>供参与</w:t>
      </w:r>
      <w:proofErr w:type="gramEnd"/>
      <w:r w:rsidRPr="00EE04B8">
        <w:rPr>
          <w:rFonts w:ascii="仿宋_GB2312" w:eastAsia="仿宋_GB2312" w:hAnsi="仿宋" w:cs="宋体" w:hint="eastAsia"/>
          <w:kern w:val="0"/>
          <w:sz w:val="32"/>
          <w:szCs w:val="32"/>
        </w:rPr>
        <w:t>竞价的参与人查阅或打印。</w:t>
      </w:r>
    </w:p>
    <w:p w:rsidR="00510313" w:rsidRPr="00EE04B8" w:rsidRDefault="00510313" w:rsidP="00510313">
      <w:pPr>
        <w:pStyle w:val="a9"/>
        <w:numPr>
          <w:ilvl w:val="0"/>
          <w:numId w:val="10"/>
        </w:numPr>
        <w:ind w:left="0" w:firstLine="640"/>
        <w:rPr>
          <w:rFonts w:ascii="仿宋_GB2312" w:eastAsia="仿宋_GB2312" w:hAnsi="仿宋"/>
          <w:sz w:val="32"/>
          <w:szCs w:val="32"/>
        </w:rPr>
      </w:pPr>
      <w:r w:rsidRPr="00EE04B8">
        <w:rPr>
          <w:rFonts w:ascii="仿宋_GB2312" w:eastAsia="仿宋_GB2312" w:hAnsi="仿宋" w:cs="宋体" w:hint="eastAsia"/>
          <w:kern w:val="0"/>
          <w:sz w:val="32"/>
          <w:szCs w:val="32"/>
        </w:rPr>
        <w:t>买方参与人设置标购保留价的，标购时间结束后，卖方参与人发布的最优卖出要约报价的价格高于标购保留价的，买方参与人应在报价系统确认标购失败。</w:t>
      </w:r>
    </w:p>
    <w:p w:rsidR="00510313" w:rsidRPr="00EE04B8" w:rsidRDefault="00510313" w:rsidP="00510313">
      <w:pPr>
        <w:pStyle w:val="a9"/>
        <w:numPr>
          <w:ilvl w:val="0"/>
          <w:numId w:val="10"/>
        </w:numPr>
        <w:ind w:left="0" w:firstLine="640"/>
        <w:rPr>
          <w:rFonts w:ascii="仿宋_GB2312" w:eastAsia="仿宋_GB2312" w:hAnsi="仿宋"/>
          <w:sz w:val="32"/>
          <w:szCs w:val="32"/>
        </w:rPr>
      </w:pPr>
      <w:r w:rsidRPr="00EE04B8">
        <w:rPr>
          <w:rFonts w:ascii="仿宋_GB2312" w:eastAsia="仿宋_GB2312" w:hAnsi="仿宋" w:cs="宋体" w:hint="eastAsia"/>
          <w:kern w:val="0"/>
          <w:sz w:val="32"/>
          <w:szCs w:val="32"/>
        </w:rPr>
        <w:t>符合一定条件的参与人可以作为做市商在报价系统对某一私募产品同时发布买入和卖出的要约报价，交易对手方点击该买入或卖出的要约报价后，报价系统直接确认成交。做市商对于其发布的要约报价具有成交义务。有关报价系统做市商交易的具体规则，市场监测中心另行规定。</w:t>
      </w:r>
    </w:p>
    <w:p w:rsidR="00510313" w:rsidRPr="00065F1C" w:rsidRDefault="00510313" w:rsidP="00510313">
      <w:pPr>
        <w:pStyle w:val="a9"/>
        <w:widowControl/>
        <w:numPr>
          <w:ilvl w:val="0"/>
          <w:numId w:val="11"/>
        </w:numPr>
        <w:spacing w:beforeLines="100" w:before="312" w:afterLines="100" w:after="312"/>
        <w:ind w:left="0" w:firstLineChars="0" w:firstLine="0"/>
        <w:jc w:val="center"/>
        <w:outlineLvl w:val="0"/>
        <w:rPr>
          <w:rFonts w:ascii="黑体" w:eastAsia="黑体" w:hAnsi="黑体" w:cs="黑体"/>
          <w:b/>
          <w:bCs/>
          <w:kern w:val="36"/>
          <w:sz w:val="32"/>
          <w:szCs w:val="32"/>
        </w:rPr>
      </w:pPr>
      <w:r w:rsidRPr="00065F1C">
        <w:rPr>
          <w:rFonts w:ascii="黑体" w:eastAsia="黑体" w:hAnsi="黑体" w:cs="黑体" w:hint="eastAsia"/>
          <w:b/>
          <w:bCs/>
          <w:kern w:val="36"/>
          <w:sz w:val="32"/>
          <w:szCs w:val="32"/>
        </w:rPr>
        <w:t>业务管理</w:t>
      </w:r>
    </w:p>
    <w:p w:rsidR="00510313" w:rsidRPr="00717A04" w:rsidRDefault="00510313" w:rsidP="00510313">
      <w:pPr>
        <w:spacing w:beforeLines="100" w:before="312" w:afterLines="100" w:after="312"/>
        <w:jc w:val="center"/>
        <w:rPr>
          <w:rFonts w:ascii="黑体" w:eastAsia="黑体" w:hAnsi="黑体"/>
          <w:sz w:val="32"/>
          <w:szCs w:val="32"/>
        </w:rPr>
      </w:pPr>
      <w:r w:rsidRPr="00717A04">
        <w:rPr>
          <w:rFonts w:ascii="黑体" w:eastAsia="黑体" w:hAnsi="黑体" w:hint="eastAsia"/>
          <w:sz w:val="32"/>
          <w:szCs w:val="32"/>
        </w:rPr>
        <w:t>第一节 交易管理</w:t>
      </w:r>
    </w:p>
    <w:p w:rsidR="00510313" w:rsidRPr="00EE04B8" w:rsidRDefault="00510313" w:rsidP="00510313">
      <w:pPr>
        <w:pStyle w:val="a9"/>
        <w:numPr>
          <w:ilvl w:val="0"/>
          <w:numId w:val="10"/>
        </w:numPr>
        <w:ind w:left="0" w:firstLine="640"/>
        <w:rPr>
          <w:rFonts w:ascii="仿宋_GB2312" w:eastAsia="仿宋_GB2312" w:hAnsi="仿宋" w:cs="宋体"/>
          <w:kern w:val="0"/>
          <w:sz w:val="32"/>
          <w:szCs w:val="32"/>
        </w:rPr>
      </w:pPr>
      <w:r w:rsidRPr="00EE04B8">
        <w:rPr>
          <w:rFonts w:ascii="仿宋_GB2312" w:eastAsia="仿宋_GB2312" w:hAnsi="仿宋" w:cs="宋体" w:hint="eastAsia"/>
          <w:kern w:val="0"/>
          <w:sz w:val="32"/>
          <w:szCs w:val="32"/>
        </w:rPr>
        <w:lastRenderedPageBreak/>
        <w:t>市场监测中心可以发布私募产品交易即时报价行情、成交统计、产品收益率曲线等交易信息。</w:t>
      </w:r>
    </w:p>
    <w:p w:rsidR="00510313" w:rsidRPr="00717A04" w:rsidRDefault="00510313" w:rsidP="00510313">
      <w:pPr>
        <w:pStyle w:val="list0020paragraph"/>
        <w:ind w:firstLine="640"/>
        <w:rPr>
          <w:rFonts w:ascii="仿宋_GB2312" w:eastAsia="仿宋_GB2312" w:hAnsi="仿宋"/>
          <w:sz w:val="32"/>
          <w:szCs w:val="32"/>
        </w:rPr>
      </w:pPr>
      <w:r w:rsidRPr="00717A04">
        <w:rPr>
          <w:rFonts w:ascii="仿宋_GB2312" w:eastAsia="仿宋_GB2312" w:hAnsi="仿宋" w:hint="eastAsia"/>
          <w:sz w:val="32"/>
          <w:szCs w:val="32"/>
        </w:rPr>
        <w:t>市场监测中心可以编制反映成交情况的各类定期报表，并通过报价系统发布。</w:t>
      </w:r>
    </w:p>
    <w:p w:rsidR="00510313" w:rsidRPr="00717A04" w:rsidRDefault="00510313" w:rsidP="00510313">
      <w:pPr>
        <w:pStyle w:val="list0020paragraph"/>
        <w:ind w:firstLineChars="200" w:firstLine="640"/>
        <w:rPr>
          <w:rFonts w:ascii="仿宋_GB2312" w:eastAsia="仿宋_GB2312" w:hAnsi="仿宋"/>
          <w:sz w:val="32"/>
          <w:szCs w:val="32"/>
        </w:rPr>
      </w:pPr>
      <w:r w:rsidRPr="00BA7E48">
        <w:rPr>
          <w:rFonts w:ascii="仿宋_GB2312" w:eastAsia="仿宋_GB2312" w:hAnsi="仿宋" w:hint="eastAsia"/>
          <w:sz w:val="32"/>
          <w:szCs w:val="32"/>
        </w:rPr>
        <w:t>报价系统私募业务信息</w:t>
      </w:r>
      <w:r w:rsidRPr="00717A04">
        <w:rPr>
          <w:rFonts w:ascii="仿宋_GB2312" w:eastAsia="仿宋_GB2312" w:hAnsi="仿宋" w:hint="eastAsia"/>
          <w:sz w:val="32"/>
          <w:szCs w:val="32"/>
        </w:rPr>
        <w:t>归市场监测中心所有。未经许可，任何机构和个人不得为商业目的利用和传播。</w:t>
      </w:r>
    </w:p>
    <w:p w:rsidR="00510313" w:rsidRPr="00EE04B8" w:rsidRDefault="00510313" w:rsidP="00510313">
      <w:pPr>
        <w:pStyle w:val="a9"/>
        <w:numPr>
          <w:ilvl w:val="0"/>
          <w:numId w:val="10"/>
        </w:numPr>
        <w:ind w:left="0" w:firstLine="640"/>
        <w:rPr>
          <w:rFonts w:ascii="仿宋_GB2312" w:eastAsia="仿宋_GB2312" w:hAnsi="仿宋" w:cs="宋体"/>
          <w:kern w:val="0"/>
          <w:sz w:val="32"/>
          <w:szCs w:val="32"/>
        </w:rPr>
      </w:pPr>
      <w:r w:rsidRPr="00EE04B8">
        <w:rPr>
          <w:rFonts w:ascii="仿宋_GB2312" w:eastAsia="仿宋_GB2312" w:hAnsi="仿宋" w:cs="宋体" w:hint="eastAsia"/>
          <w:kern w:val="0"/>
          <w:sz w:val="32"/>
          <w:szCs w:val="32"/>
        </w:rPr>
        <w:t xml:space="preserve">因不可抗力、意外事件、技术故障等导致参与人无法正常在报价系统发行、转让私募产品的，参与人可以向市场监测中心提出应急交易处理申请。   </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参与人应当将完成内部审批及签章程序的应急交易申请传真到市场监测中心应急交易传真机，并在发行结束或转让申报完成后2个工作日内向市场监测中心出具应急交易说明书，说明应急交易的原因。</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有关应急交易处理的具体规则，市场监测中心另行制定。</w:t>
      </w:r>
    </w:p>
    <w:p w:rsidR="00510313" w:rsidRPr="00EE04B8" w:rsidRDefault="00510313" w:rsidP="00510313">
      <w:pPr>
        <w:pStyle w:val="a9"/>
        <w:numPr>
          <w:ilvl w:val="0"/>
          <w:numId w:val="10"/>
        </w:numPr>
        <w:ind w:left="0" w:firstLine="640"/>
        <w:rPr>
          <w:rFonts w:ascii="仿宋_GB2312" w:eastAsia="仿宋_GB2312" w:hAnsi="仿宋"/>
          <w:sz w:val="32"/>
          <w:szCs w:val="32"/>
        </w:rPr>
      </w:pPr>
      <w:r w:rsidRPr="00EE04B8">
        <w:rPr>
          <w:rFonts w:ascii="仿宋_GB2312" w:eastAsia="仿宋_GB2312" w:hAnsi="仿宋" w:cs="宋体" w:hint="eastAsia"/>
          <w:kern w:val="0"/>
          <w:sz w:val="32"/>
          <w:szCs w:val="32"/>
        </w:rPr>
        <w:t>私募产品在报价系统发行的，发行人</w:t>
      </w:r>
      <w:r>
        <w:rPr>
          <w:rFonts w:ascii="仿宋_GB2312" w:eastAsia="仿宋_GB2312" w:hAnsi="仿宋" w:cs="宋体" w:hint="eastAsia"/>
          <w:kern w:val="0"/>
          <w:sz w:val="32"/>
          <w:szCs w:val="32"/>
        </w:rPr>
        <w:t>或管理人</w:t>
      </w:r>
      <w:r w:rsidRPr="00EE04B8">
        <w:rPr>
          <w:rFonts w:ascii="仿宋_GB2312" w:eastAsia="仿宋_GB2312" w:hAnsi="仿宋" w:cs="宋体" w:hint="eastAsia"/>
          <w:kern w:val="0"/>
          <w:sz w:val="32"/>
          <w:szCs w:val="32"/>
        </w:rPr>
        <w:t>应当对该私募产品发行阶段的持有人数进行控制。</w:t>
      </w:r>
    </w:p>
    <w:p w:rsidR="00510313" w:rsidRDefault="00510313" w:rsidP="00510313">
      <w:pPr>
        <w:pStyle w:val="a9"/>
        <w:ind w:firstLine="640"/>
        <w:rPr>
          <w:rFonts w:ascii="仿宋_GB2312" w:eastAsia="仿宋_GB2312" w:hAnsi="仿宋"/>
          <w:b/>
          <w:sz w:val="32"/>
          <w:szCs w:val="32"/>
        </w:rPr>
      </w:pPr>
      <w:r w:rsidRPr="00EE04B8">
        <w:rPr>
          <w:rFonts w:ascii="仿宋_GB2312" w:eastAsia="仿宋_GB2312" w:hAnsi="仿宋" w:hint="eastAsia"/>
          <w:sz w:val="32"/>
          <w:szCs w:val="32"/>
        </w:rPr>
        <w:t>私募产品在报价系统转让的，报价系统对该私募产品持有人数进行监督控制，不接受将导致私募产品持有人数超过法律法规限制的报价申报。</w:t>
      </w:r>
    </w:p>
    <w:p w:rsidR="00510313" w:rsidRPr="00EE04B8" w:rsidRDefault="00510313" w:rsidP="00510313">
      <w:pPr>
        <w:pStyle w:val="a9"/>
        <w:numPr>
          <w:ilvl w:val="0"/>
          <w:numId w:val="10"/>
        </w:numPr>
        <w:ind w:left="0" w:firstLine="640"/>
        <w:rPr>
          <w:rFonts w:ascii="仿宋_GB2312" w:eastAsia="仿宋_GB2312" w:hAnsi="仿宋" w:cs="宋体"/>
          <w:kern w:val="0"/>
          <w:sz w:val="32"/>
          <w:szCs w:val="32"/>
        </w:rPr>
      </w:pPr>
      <w:r w:rsidRPr="00EE04B8">
        <w:rPr>
          <w:rFonts w:ascii="仿宋_GB2312" w:eastAsia="仿宋_GB2312" w:hAnsi="仿宋" w:cs="宋体" w:hint="eastAsia"/>
          <w:kern w:val="0"/>
          <w:sz w:val="32"/>
          <w:szCs w:val="32"/>
        </w:rPr>
        <w:t>市场监测中心对负有信息披露义务的参与人进行监督管理。参与人违反信息披露义务，市场监测中心可以依据《管理办法》及相关业务规则对其采取相应的管理</w:t>
      </w:r>
      <w:r w:rsidRPr="00EE04B8">
        <w:rPr>
          <w:rFonts w:ascii="仿宋_GB2312" w:eastAsia="仿宋_GB2312" w:hAnsi="仿宋" w:cs="宋体" w:hint="eastAsia"/>
          <w:kern w:val="0"/>
          <w:sz w:val="32"/>
          <w:szCs w:val="32"/>
        </w:rPr>
        <w:lastRenderedPageBreak/>
        <w:t>措施。</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私募产品的信息披露义务人不是参与人的，信息披露义务人应当通过为该私募产品办理发行、转让注册的参与人在报价系统进行信息披露。信息披露义务人违反信息披露义务，市场监测中心可以根据《管理办法》对为该私募产品办理发行、转让注册的参与人采取相应的管理措施。</w:t>
      </w:r>
    </w:p>
    <w:p w:rsidR="00510313" w:rsidRPr="00EE04B8" w:rsidRDefault="00510313" w:rsidP="00510313">
      <w:pPr>
        <w:pStyle w:val="a9"/>
        <w:numPr>
          <w:ilvl w:val="0"/>
          <w:numId w:val="10"/>
        </w:numPr>
        <w:ind w:left="0" w:firstLine="640"/>
        <w:rPr>
          <w:rFonts w:ascii="仿宋_GB2312" w:eastAsia="仿宋_GB2312" w:hAnsi="仿宋" w:cs="宋体"/>
          <w:kern w:val="0"/>
          <w:sz w:val="32"/>
          <w:szCs w:val="32"/>
        </w:rPr>
      </w:pPr>
      <w:r w:rsidRPr="00EE04B8">
        <w:rPr>
          <w:rFonts w:ascii="仿宋_GB2312" w:eastAsia="仿宋_GB2312" w:hAnsi="仿宋" w:cs="宋体" w:hint="eastAsia"/>
          <w:kern w:val="0"/>
          <w:sz w:val="32"/>
          <w:szCs w:val="32"/>
        </w:rPr>
        <w:t>在报价系统发行或转让的私募产品出现以下情形的，市场监测中心可以暂停该私募产品的发行或转让：</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（一）私募产品的交易价格严重偏离私募产品的公允价值或净值的；</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（二）设立、承销或管理私募产品的参与人严重违反报价系统相关规则，</w:t>
      </w:r>
      <w:r>
        <w:rPr>
          <w:rFonts w:ascii="仿宋_GB2312" w:eastAsia="仿宋_GB2312" w:hAnsi="仿宋" w:hint="eastAsia"/>
          <w:sz w:val="32"/>
          <w:szCs w:val="32"/>
        </w:rPr>
        <w:t>导致</w:t>
      </w:r>
      <w:r w:rsidRPr="00717A04">
        <w:rPr>
          <w:rFonts w:ascii="仿宋_GB2312" w:eastAsia="仿宋_GB2312" w:hAnsi="仿宋" w:hint="eastAsia"/>
          <w:sz w:val="32"/>
          <w:szCs w:val="32"/>
        </w:rPr>
        <w:t>参与人的相关业务权限被暂停或终止的；</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（三）发行人申请暂停私募产品的发行或转让；</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（四）根据法律法规、自律规则以及报价系统业务规则规定可以暂停私募产品发行或转让的其他情形。</w:t>
      </w:r>
    </w:p>
    <w:p w:rsidR="00510313" w:rsidRPr="00EE04B8" w:rsidRDefault="00510313" w:rsidP="00510313">
      <w:pPr>
        <w:pStyle w:val="a9"/>
        <w:numPr>
          <w:ilvl w:val="0"/>
          <w:numId w:val="10"/>
        </w:numPr>
        <w:ind w:left="0" w:firstLine="640"/>
        <w:rPr>
          <w:rFonts w:ascii="仿宋_GB2312" w:eastAsia="仿宋_GB2312" w:hAnsi="仿宋" w:cs="宋体"/>
          <w:kern w:val="0"/>
          <w:sz w:val="32"/>
          <w:szCs w:val="32"/>
        </w:rPr>
      </w:pPr>
      <w:r w:rsidRPr="00EE04B8">
        <w:rPr>
          <w:rFonts w:ascii="仿宋_GB2312" w:eastAsia="仿宋_GB2312" w:hAnsi="仿宋" w:cs="宋体" w:hint="eastAsia"/>
          <w:kern w:val="0"/>
          <w:sz w:val="32"/>
          <w:szCs w:val="32"/>
        </w:rPr>
        <w:t>在报价系统暂停发行或转让的私募产品出现以下情形的，市场监测中心可以恢复该私募产品在报价系统发行或转让：</w:t>
      </w:r>
    </w:p>
    <w:p w:rsidR="00510313" w:rsidRPr="00717A04" w:rsidRDefault="00510313" w:rsidP="00510313">
      <w:pPr>
        <w:ind w:firstLine="645"/>
        <w:rPr>
          <w:rFonts w:ascii="仿宋_GB2312" w:eastAsia="仿宋_GB2312" w:hAnsi="仿宋"/>
          <w:sz w:val="32"/>
          <w:szCs w:val="32"/>
        </w:rPr>
      </w:pPr>
      <w:r w:rsidRPr="00717A04">
        <w:rPr>
          <w:rFonts w:ascii="仿宋_GB2312" w:eastAsia="仿宋_GB2312" w:hAnsi="仿宋" w:hint="eastAsia"/>
          <w:sz w:val="32"/>
          <w:szCs w:val="32"/>
        </w:rPr>
        <w:t>（一）暂停发行或转让私募产品的参与人提出恢复申请且具有正当理由；</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（二）导致暂停发行或转让私募产品的异常交易情形已</w:t>
      </w:r>
      <w:r w:rsidRPr="00717A04">
        <w:rPr>
          <w:rFonts w:ascii="仿宋_GB2312" w:eastAsia="仿宋_GB2312" w:hAnsi="仿宋" w:hint="eastAsia"/>
          <w:sz w:val="32"/>
          <w:szCs w:val="32"/>
        </w:rPr>
        <w:lastRenderedPageBreak/>
        <w:t>消除并</w:t>
      </w:r>
      <w:r>
        <w:rPr>
          <w:rFonts w:ascii="仿宋_GB2312" w:eastAsia="仿宋_GB2312" w:hAnsi="仿宋" w:hint="eastAsia"/>
          <w:sz w:val="32"/>
          <w:szCs w:val="32"/>
        </w:rPr>
        <w:t>经</w:t>
      </w:r>
      <w:r w:rsidRPr="00717A04">
        <w:rPr>
          <w:rFonts w:ascii="仿宋_GB2312" w:eastAsia="仿宋_GB2312" w:hAnsi="仿宋" w:hint="eastAsia"/>
          <w:sz w:val="32"/>
          <w:szCs w:val="32"/>
        </w:rPr>
        <w:t>妥善处理；</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（三）本规则第七十条第二项规定的参与人恢复相应业务权限的；</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（四）根据法律法规、自律规则以及报价系统业务规则规定应当恢复私募产品发行或转让的其他情形。</w:t>
      </w:r>
    </w:p>
    <w:p w:rsidR="00510313" w:rsidRPr="00EE04B8" w:rsidRDefault="00510313" w:rsidP="00510313">
      <w:pPr>
        <w:pStyle w:val="a9"/>
        <w:numPr>
          <w:ilvl w:val="0"/>
          <w:numId w:val="10"/>
        </w:numPr>
        <w:ind w:left="0" w:firstLine="640"/>
        <w:rPr>
          <w:rFonts w:ascii="仿宋_GB2312" w:eastAsia="仿宋_GB2312" w:hAnsi="仿宋" w:cs="宋体"/>
          <w:kern w:val="0"/>
          <w:sz w:val="32"/>
          <w:szCs w:val="32"/>
        </w:rPr>
      </w:pPr>
      <w:r w:rsidRPr="00EE04B8">
        <w:rPr>
          <w:rFonts w:ascii="仿宋_GB2312" w:eastAsia="仿宋_GB2312" w:hAnsi="仿宋" w:cs="宋体" w:hint="eastAsia"/>
          <w:kern w:val="0"/>
          <w:sz w:val="32"/>
          <w:szCs w:val="32"/>
        </w:rPr>
        <w:t>在报价系统发行或转让的私募产品出现以下情形的，市场监测中心可以终止其在报价系统发行或转让：</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（一）依法不再具备发行条件或不再符合转让条件的；</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（二）严重破坏正常市场秩序的；</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（三）设立或承销私募产品的参与人提出按照约定的终止条款需要终止发行的；</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（四）根据法律法规、自律规则以及报价系统业务规则规定应当终止私募产品发行或转让的其他情形。</w:t>
      </w:r>
    </w:p>
    <w:p w:rsidR="00510313" w:rsidRPr="00EE04B8" w:rsidRDefault="00510313" w:rsidP="00510313">
      <w:pPr>
        <w:pStyle w:val="a9"/>
        <w:numPr>
          <w:ilvl w:val="0"/>
          <w:numId w:val="10"/>
        </w:numPr>
        <w:ind w:left="0" w:firstLine="640"/>
        <w:rPr>
          <w:rFonts w:ascii="仿宋_GB2312" w:eastAsia="仿宋_GB2312" w:hAnsi="仿宋" w:cs="宋体"/>
          <w:kern w:val="0"/>
          <w:sz w:val="32"/>
          <w:szCs w:val="32"/>
        </w:rPr>
      </w:pPr>
      <w:r w:rsidRPr="00EE04B8">
        <w:rPr>
          <w:rFonts w:ascii="仿宋_GB2312" w:eastAsia="仿宋_GB2312" w:hAnsi="仿宋" w:cs="宋体" w:hint="eastAsia"/>
          <w:kern w:val="0"/>
          <w:sz w:val="32"/>
          <w:szCs w:val="32"/>
        </w:rPr>
        <w:t>因不可抗力、意外事件、技术故障等情形导致报价系统发行和转让异常的，市场监测中心可以中止报价系统的发行和转让活动，并予以公告。</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导致异常的情形消除后，市场监测中心可以决定恢复交易。</w:t>
      </w:r>
    </w:p>
    <w:p w:rsidR="00510313" w:rsidRPr="00EE04B8" w:rsidRDefault="00510313" w:rsidP="00510313">
      <w:pPr>
        <w:pStyle w:val="a9"/>
        <w:numPr>
          <w:ilvl w:val="0"/>
          <w:numId w:val="10"/>
        </w:numPr>
        <w:ind w:left="0" w:firstLine="640"/>
        <w:rPr>
          <w:rFonts w:ascii="仿宋_GB2312" w:eastAsia="仿宋_GB2312" w:hAnsi="仿宋" w:cs="宋体"/>
          <w:kern w:val="0"/>
          <w:sz w:val="32"/>
          <w:szCs w:val="32"/>
        </w:rPr>
      </w:pPr>
      <w:r w:rsidRPr="00EE04B8">
        <w:rPr>
          <w:rFonts w:ascii="仿宋_GB2312" w:eastAsia="仿宋_GB2312" w:hAnsi="仿宋" w:cs="宋体" w:hint="eastAsia"/>
          <w:kern w:val="0"/>
          <w:sz w:val="32"/>
          <w:szCs w:val="32"/>
        </w:rPr>
        <w:t>私募产品在报价系统发行或转让时，出现以下情形的，市场监测中心可以采取适当措施或认定交易无效：</w:t>
      </w:r>
    </w:p>
    <w:p w:rsidR="00510313" w:rsidRPr="00717A04" w:rsidRDefault="00510313" w:rsidP="00510313">
      <w:pPr>
        <w:ind w:firstLine="640"/>
        <w:rPr>
          <w:rFonts w:ascii="仿宋_GB2312" w:eastAsia="仿宋_GB2312" w:hAnsi="仿宋"/>
          <w:sz w:val="32"/>
          <w:szCs w:val="32"/>
        </w:rPr>
      </w:pPr>
      <w:r w:rsidRPr="00717A04">
        <w:rPr>
          <w:rFonts w:ascii="仿宋_GB2312" w:eastAsia="仿宋_GB2312" w:hAnsi="仿宋" w:hint="eastAsia"/>
          <w:sz w:val="32"/>
          <w:szCs w:val="32"/>
        </w:rPr>
        <w:t>（一）因不可抗力、报价系统被非法侵入等原因造成严</w:t>
      </w:r>
      <w:r w:rsidRPr="00717A04">
        <w:rPr>
          <w:rFonts w:ascii="仿宋_GB2312" w:eastAsia="仿宋_GB2312" w:hAnsi="仿宋" w:hint="eastAsia"/>
          <w:sz w:val="32"/>
          <w:szCs w:val="32"/>
        </w:rPr>
        <w:lastRenderedPageBreak/>
        <w:t>重后果的；</w:t>
      </w:r>
    </w:p>
    <w:p w:rsidR="00510313"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（二）违反本规则第五条规定，私募产品持有人数超过限制的</w:t>
      </w:r>
      <w:r>
        <w:rPr>
          <w:rFonts w:ascii="仿宋_GB2312" w:eastAsia="仿宋_GB2312" w:hAnsi="仿宋" w:hint="eastAsia"/>
          <w:sz w:val="32"/>
          <w:szCs w:val="32"/>
        </w:rPr>
        <w:t>；</w:t>
      </w:r>
    </w:p>
    <w:p w:rsidR="00510313" w:rsidRPr="00717A04" w:rsidRDefault="00510313" w:rsidP="00510313">
      <w:pPr>
        <w:ind w:firstLineChars="200" w:firstLine="640"/>
        <w:rPr>
          <w:rFonts w:ascii="仿宋_GB2312" w:eastAsia="仿宋_GB2312" w:hAnsi="仿宋"/>
          <w:sz w:val="32"/>
          <w:szCs w:val="32"/>
        </w:rPr>
      </w:pPr>
      <w:r>
        <w:rPr>
          <w:rFonts w:ascii="仿宋_GB2312" w:eastAsia="仿宋_GB2312" w:hAnsi="仿宋" w:hint="eastAsia"/>
          <w:sz w:val="32"/>
          <w:szCs w:val="32"/>
        </w:rPr>
        <w:t>（三）法律法规、自律规则以及报价系统业务规则规定属于无效交易</w:t>
      </w:r>
      <w:r w:rsidRPr="00393B84">
        <w:rPr>
          <w:rFonts w:ascii="仿宋_GB2312" w:eastAsia="仿宋_GB2312" w:hAnsi="仿宋" w:hint="eastAsia"/>
          <w:sz w:val="32"/>
          <w:szCs w:val="32"/>
        </w:rPr>
        <w:t>的其他情形。</w:t>
      </w:r>
    </w:p>
    <w:p w:rsidR="00510313" w:rsidRPr="00EE04B8" w:rsidRDefault="00510313" w:rsidP="00510313">
      <w:pPr>
        <w:pStyle w:val="a9"/>
        <w:numPr>
          <w:ilvl w:val="0"/>
          <w:numId w:val="10"/>
        </w:numPr>
        <w:ind w:left="0" w:firstLine="640"/>
        <w:rPr>
          <w:rFonts w:ascii="仿宋_GB2312" w:eastAsia="仿宋_GB2312" w:hAnsi="仿宋" w:cs="宋体"/>
          <w:kern w:val="0"/>
          <w:sz w:val="32"/>
          <w:szCs w:val="32"/>
        </w:rPr>
      </w:pPr>
      <w:r w:rsidRPr="00EE04B8">
        <w:rPr>
          <w:rFonts w:ascii="仿宋_GB2312" w:eastAsia="仿宋_GB2312" w:hAnsi="仿宋" w:cs="宋体" w:hint="eastAsia"/>
          <w:kern w:val="0"/>
          <w:sz w:val="32"/>
          <w:szCs w:val="32"/>
        </w:rPr>
        <w:t>市场监测中心对私募产品的发行、转让进行监督，并对以下情形进行重点监督：</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（一）涉嫌内幕交易、操纵市场等违法违规行为；</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（二）交易价格或者交易量明显异常的情形；</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（三）</w:t>
      </w:r>
      <w:r w:rsidRPr="007648F4">
        <w:rPr>
          <w:rFonts w:ascii="仿宋_GB2312" w:eastAsia="仿宋_GB2312" w:hAnsi="仿宋" w:hint="eastAsia"/>
          <w:sz w:val="32"/>
          <w:szCs w:val="32"/>
        </w:rPr>
        <w:t>法律法规、自律规则以及报价系统业务规则规定</w:t>
      </w:r>
      <w:r>
        <w:rPr>
          <w:rFonts w:ascii="仿宋_GB2312" w:eastAsia="仿宋_GB2312" w:hAnsi="仿宋" w:hint="eastAsia"/>
          <w:sz w:val="32"/>
          <w:szCs w:val="32"/>
        </w:rPr>
        <w:t>的</w:t>
      </w:r>
      <w:r w:rsidRPr="00717A04">
        <w:rPr>
          <w:rFonts w:ascii="仿宋_GB2312" w:eastAsia="仿宋_GB2312" w:hAnsi="仿宋" w:hint="eastAsia"/>
          <w:sz w:val="32"/>
          <w:szCs w:val="32"/>
        </w:rPr>
        <w:t>其他情形。</w:t>
      </w:r>
    </w:p>
    <w:p w:rsidR="00510313" w:rsidRPr="00717A04" w:rsidRDefault="00510313" w:rsidP="00510313">
      <w:pPr>
        <w:spacing w:beforeLines="100" w:before="312" w:afterLines="100" w:after="312"/>
        <w:jc w:val="center"/>
        <w:rPr>
          <w:rFonts w:ascii="黑体" w:eastAsia="黑体" w:hAnsi="黑体"/>
          <w:sz w:val="32"/>
          <w:szCs w:val="32"/>
        </w:rPr>
      </w:pPr>
      <w:r w:rsidRPr="00717A04">
        <w:rPr>
          <w:rFonts w:ascii="黑体" w:eastAsia="黑体" w:hAnsi="黑体" w:hint="eastAsia"/>
          <w:sz w:val="32"/>
          <w:szCs w:val="32"/>
        </w:rPr>
        <w:t>第二节 信息披露</w:t>
      </w:r>
    </w:p>
    <w:p w:rsidR="00510313" w:rsidRPr="00EE04B8" w:rsidRDefault="00510313" w:rsidP="00510313">
      <w:pPr>
        <w:pStyle w:val="a9"/>
        <w:numPr>
          <w:ilvl w:val="0"/>
          <w:numId w:val="10"/>
        </w:numPr>
        <w:ind w:left="0" w:firstLine="640"/>
        <w:rPr>
          <w:rFonts w:ascii="仿宋_GB2312" w:eastAsia="仿宋_GB2312" w:hAnsi="仿宋" w:cs="宋体"/>
          <w:kern w:val="0"/>
          <w:sz w:val="32"/>
          <w:szCs w:val="32"/>
        </w:rPr>
      </w:pPr>
      <w:r w:rsidRPr="00EE04B8">
        <w:rPr>
          <w:rFonts w:ascii="仿宋_GB2312" w:eastAsia="仿宋_GB2312" w:hAnsi="仿宋" w:cs="宋体" w:hint="eastAsia"/>
          <w:kern w:val="0"/>
          <w:sz w:val="32"/>
          <w:szCs w:val="32"/>
        </w:rPr>
        <w:t>在报价系统发行、转让私募产品的，发行人、承销机构、产品管理人或其他信息披露义务人应当按照法律法规、报价系统相关业务规则和协议，通过报价系统向参与人定向披露信息，并保证披露信息的真实、准确、完整。</w:t>
      </w:r>
    </w:p>
    <w:p w:rsidR="00510313" w:rsidRPr="00EE04B8" w:rsidRDefault="00510313" w:rsidP="00510313">
      <w:pPr>
        <w:pStyle w:val="a9"/>
        <w:numPr>
          <w:ilvl w:val="0"/>
          <w:numId w:val="10"/>
        </w:numPr>
        <w:ind w:left="0" w:firstLine="640"/>
        <w:rPr>
          <w:rFonts w:ascii="仿宋_GB2312" w:eastAsia="仿宋_GB2312" w:hAnsi="仿宋" w:cs="宋体"/>
          <w:kern w:val="0"/>
          <w:sz w:val="32"/>
          <w:szCs w:val="32"/>
        </w:rPr>
      </w:pPr>
      <w:r w:rsidRPr="00EE04B8">
        <w:rPr>
          <w:rFonts w:ascii="仿宋_GB2312" w:eastAsia="仿宋_GB2312" w:hAnsi="仿宋" w:cs="宋体" w:hint="eastAsia"/>
          <w:kern w:val="0"/>
          <w:sz w:val="32"/>
          <w:szCs w:val="32"/>
        </w:rPr>
        <w:t>接受投资者委托在报价系统认购、受让私募产品的</w:t>
      </w:r>
      <w:r>
        <w:rPr>
          <w:rFonts w:ascii="仿宋_GB2312" w:eastAsia="仿宋_GB2312" w:hAnsi="仿宋" w:cs="宋体" w:hint="eastAsia"/>
          <w:kern w:val="0"/>
          <w:sz w:val="32"/>
          <w:szCs w:val="32"/>
        </w:rPr>
        <w:t>名义持有</w:t>
      </w:r>
      <w:r w:rsidRPr="00EE04B8">
        <w:rPr>
          <w:rFonts w:ascii="仿宋_GB2312" w:eastAsia="仿宋_GB2312" w:hAnsi="仿宋" w:cs="宋体" w:hint="eastAsia"/>
          <w:kern w:val="0"/>
          <w:sz w:val="32"/>
          <w:szCs w:val="32"/>
        </w:rPr>
        <w:t>参与人</w:t>
      </w:r>
      <w:r>
        <w:rPr>
          <w:rFonts w:ascii="仿宋_GB2312" w:eastAsia="仿宋_GB2312" w:hAnsi="仿宋" w:cs="宋体" w:hint="eastAsia"/>
          <w:kern w:val="0"/>
          <w:sz w:val="32"/>
          <w:szCs w:val="32"/>
        </w:rPr>
        <w:t>，</w:t>
      </w:r>
      <w:r w:rsidRPr="00EE04B8">
        <w:rPr>
          <w:rFonts w:ascii="仿宋_GB2312" w:eastAsia="仿宋_GB2312" w:hAnsi="仿宋" w:cs="宋体" w:hint="eastAsia"/>
          <w:kern w:val="0"/>
          <w:sz w:val="32"/>
          <w:szCs w:val="32"/>
        </w:rPr>
        <w:t>应当向</w:t>
      </w:r>
      <w:r>
        <w:rPr>
          <w:rFonts w:ascii="仿宋_GB2312" w:eastAsia="仿宋_GB2312" w:hAnsi="仿宋" w:cs="宋体" w:hint="eastAsia"/>
          <w:kern w:val="0"/>
          <w:sz w:val="32"/>
          <w:szCs w:val="32"/>
        </w:rPr>
        <w:t>实际认购和受让私募产品的</w:t>
      </w:r>
      <w:r w:rsidRPr="00EE04B8">
        <w:rPr>
          <w:rFonts w:ascii="仿宋_GB2312" w:eastAsia="仿宋_GB2312" w:hAnsi="仿宋" w:cs="宋体" w:hint="eastAsia"/>
          <w:kern w:val="0"/>
          <w:sz w:val="32"/>
          <w:szCs w:val="32"/>
        </w:rPr>
        <w:t>投资者披露信息披露义务人向其披露的全部信息。</w:t>
      </w:r>
    </w:p>
    <w:p w:rsidR="00510313" w:rsidRPr="00EE04B8" w:rsidRDefault="00510313" w:rsidP="00510313">
      <w:pPr>
        <w:pStyle w:val="a9"/>
        <w:numPr>
          <w:ilvl w:val="0"/>
          <w:numId w:val="10"/>
        </w:numPr>
        <w:ind w:left="0" w:firstLine="640"/>
        <w:rPr>
          <w:rFonts w:ascii="仿宋_GB2312" w:eastAsia="仿宋_GB2312" w:hAnsi="仿宋" w:cs="宋体"/>
          <w:kern w:val="0"/>
          <w:sz w:val="32"/>
          <w:szCs w:val="32"/>
        </w:rPr>
      </w:pPr>
      <w:r w:rsidRPr="00EE04B8">
        <w:rPr>
          <w:rFonts w:ascii="仿宋_GB2312" w:eastAsia="仿宋_GB2312" w:hAnsi="仿宋" w:cs="宋体" w:hint="eastAsia"/>
          <w:kern w:val="0"/>
          <w:sz w:val="32"/>
          <w:szCs w:val="32"/>
        </w:rPr>
        <w:t>私募产品同时在报价系统及其他约定的场所披露的，信息披露义务人应当确保在不同场所信息披露的</w:t>
      </w:r>
      <w:r w:rsidRPr="00EE04B8">
        <w:rPr>
          <w:rFonts w:ascii="仿宋_GB2312" w:eastAsia="仿宋_GB2312" w:hAnsi="仿宋" w:cs="宋体" w:hint="eastAsia"/>
          <w:kern w:val="0"/>
          <w:sz w:val="32"/>
          <w:szCs w:val="32"/>
        </w:rPr>
        <w:lastRenderedPageBreak/>
        <w:t>时间、内容保持一致。</w:t>
      </w:r>
    </w:p>
    <w:p w:rsidR="00510313" w:rsidRPr="00EE04B8" w:rsidRDefault="00510313" w:rsidP="00510313">
      <w:pPr>
        <w:pStyle w:val="a9"/>
        <w:numPr>
          <w:ilvl w:val="0"/>
          <w:numId w:val="10"/>
        </w:numPr>
        <w:ind w:left="0" w:firstLine="640"/>
        <w:rPr>
          <w:rFonts w:ascii="仿宋_GB2312" w:eastAsia="仿宋_GB2312" w:hAnsi="仿宋" w:cs="宋体"/>
          <w:kern w:val="0"/>
          <w:sz w:val="32"/>
          <w:szCs w:val="32"/>
        </w:rPr>
      </w:pPr>
      <w:r w:rsidRPr="00EE04B8">
        <w:rPr>
          <w:rFonts w:ascii="仿宋_GB2312" w:eastAsia="仿宋_GB2312" w:hAnsi="仿宋" w:cs="宋体" w:hint="eastAsia"/>
          <w:kern w:val="0"/>
          <w:sz w:val="32"/>
          <w:szCs w:val="32"/>
        </w:rPr>
        <w:t>在报价系统发行私募产品的，应当在完成私募产品登记后在报价系统披露当期私募产品的实际发行规模、期限、初始登记情况等内容。</w:t>
      </w:r>
    </w:p>
    <w:p w:rsidR="00510313" w:rsidRPr="00EE04B8" w:rsidRDefault="00510313" w:rsidP="00510313">
      <w:pPr>
        <w:pStyle w:val="a9"/>
        <w:numPr>
          <w:ilvl w:val="0"/>
          <w:numId w:val="10"/>
        </w:numPr>
        <w:ind w:left="0" w:firstLine="640"/>
        <w:rPr>
          <w:rFonts w:ascii="仿宋_GB2312" w:eastAsia="仿宋_GB2312" w:hAnsi="仿宋" w:cs="宋体"/>
          <w:kern w:val="0"/>
          <w:sz w:val="32"/>
          <w:szCs w:val="32"/>
        </w:rPr>
      </w:pPr>
      <w:r w:rsidRPr="00EE04B8">
        <w:rPr>
          <w:rFonts w:ascii="仿宋_GB2312" w:eastAsia="仿宋_GB2312" w:hAnsi="仿宋" w:cs="宋体" w:hint="eastAsia"/>
          <w:kern w:val="0"/>
          <w:sz w:val="32"/>
          <w:szCs w:val="32"/>
        </w:rPr>
        <w:t>信息披露义务人应当履行定期披露和临时披露义务，披露的信息内容应当符合报价系统相关业务规则的规定。私募产品存续期间发生以下情形的，信息披露义务人应当及时履行临时披露义务：</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 xml:space="preserve">（一）不再符合报价系统参与人申请条件； </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（二）可能对投资者利益产生重大影响的情形；</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（三）私募产品</w:t>
      </w:r>
      <w:r w:rsidRPr="00717A04">
        <w:rPr>
          <w:rFonts w:ascii="仿宋_GB2312" w:eastAsia="仿宋_GB2312" w:hAnsi="宋体" w:cs="Arial" w:hint="eastAsia"/>
          <w:sz w:val="32"/>
          <w:szCs w:val="32"/>
        </w:rPr>
        <w:t>价格出现异常波动；</w:t>
      </w:r>
    </w:p>
    <w:p w:rsidR="00510313" w:rsidRPr="00717A04" w:rsidRDefault="00510313" w:rsidP="00510313">
      <w:pPr>
        <w:ind w:firstLineChars="200" w:firstLine="640"/>
        <w:rPr>
          <w:rFonts w:ascii="仿宋_GB2312" w:eastAsia="仿宋_GB2312" w:hAnsi="仿宋"/>
          <w:sz w:val="32"/>
          <w:szCs w:val="32"/>
        </w:rPr>
      </w:pPr>
      <w:r w:rsidRPr="00717A04">
        <w:rPr>
          <w:rFonts w:ascii="仿宋_GB2312" w:eastAsia="仿宋_GB2312" w:hAnsi="仿宋" w:hint="eastAsia"/>
          <w:sz w:val="32"/>
          <w:szCs w:val="32"/>
        </w:rPr>
        <w:t>（四）相关法律法规和业务规则规定的其他情形。</w:t>
      </w:r>
    </w:p>
    <w:p w:rsidR="00510313" w:rsidRPr="00065F1C" w:rsidRDefault="00510313" w:rsidP="00510313">
      <w:pPr>
        <w:pStyle w:val="a9"/>
        <w:widowControl/>
        <w:numPr>
          <w:ilvl w:val="0"/>
          <w:numId w:val="11"/>
        </w:numPr>
        <w:spacing w:beforeLines="100" w:before="312" w:afterLines="100" w:after="312"/>
        <w:ind w:left="0" w:firstLineChars="0" w:firstLine="0"/>
        <w:jc w:val="center"/>
        <w:outlineLvl w:val="0"/>
        <w:rPr>
          <w:rFonts w:ascii="黑体" w:eastAsia="黑体" w:hAnsi="黑体" w:cs="黑体"/>
          <w:b/>
          <w:bCs/>
          <w:kern w:val="36"/>
          <w:sz w:val="32"/>
          <w:szCs w:val="32"/>
        </w:rPr>
      </w:pPr>
      <w:r w:rsidRPr="00065F1C">
        <w:rPr>
          <w:rFonts w:ascii="黑体" w:eastAsia="黑体" w:hAnsi="黑体" w:cs="黑体" w:hint="eastAsia"/>
          <w:b/>
          <w:bCs/>
          <w:kern w:val="36"/>
          <w:sz w:val="32"/>
          <w:szCs w:val="32"/>
        </w:rPr>
        <w:t>附则</w:t>
      </w:r>
    </w:p>
    <w:p w:rsidR="00510313" w:rsidRPr="00EE04B8" w:rsidRDefault="00510313" w:rsidP="00510313">
      <w:pPr>
        <w:pStyle w:val="a9"/>
        <w:numPr>
          <w:ilvl w:val="0"/>
          <w:numId w:val="10"/>
        </w:numPr>
        <w:ind w:left="0" w:firstLine="640"/>
        <w:rPr>
          <w:rFonts w:ascii="仿宋_GB2312" w:eastAsia="仿宋_GB2312" w:hAnsi="仿宋" w:cs="宋体"/>
          <w:kern w:val="0"/>
          <w:sz w:val="32"/>
          <w:szCs w:val="32"/>
        </w:rPr>
      </w:pPr>
      <w:r w:rsidRPr="00EE04B8">
        <w:rPr>
          <w:rFonts w:ascii="仿宋_GB2312" w:eastAsia="仿宋_GB2312" w:hAnsi="仿宋" w:cs="宋体" w:hint="eastAsia"/>
          <w:kern w:val="0"/>
          <w:sz w:val="32"/>
          <w:szCs w:val="32"/>
        </w:rPr>
        <w:t>参与人可以经由报价系统向与报价系统联网的私募市场发布特定私募产品的报价。联网私募市场应当将参与人的成交信息发送报价系统。</w:t>
      </w:r>
    </w:p>
    <w:p w:rsidR="00510313" w:rsidRPr="00EE04B8" w:rsidRDefault="00510313" w:rsidP="00510313">
      <w:pPr>
        <w:pStyle w:val="a9"/>
        <w:numPr>
          <w:ilvl w:val="0"/>
          <w:numId w:val="10"/>
        </w:numPr>
        <w:ind w:left="0" w:firstLine="640"/>
        <w:rPr>
          <w:rFonts w:ascii="仿宋_GB2312" w:eastAsia="仿宋_GB2312" w:hAnsi="仿宋" w:cs="宋体"/>
          <w:kern w:val="0"/>
          <w:sz w:val="32"/>
          <w:szCs w:val="32"/>
        </w:rPr>
      </w:pPr>
      <w:r w:rsidRPr="00EE04B8">
        <w:rPr>
          <w:rFonts w:ascii="仿宋_GB2312" w:eastAsia="仿宋_GB2312" w:hAnsi="仿宋" w:cs="宋体" w:hint="eastAsia"/>
          <w:kern w:val="0"/>
          <w:sz w:val="32"/>
          <w:szCs w:val="32"/>
        </w:rPr>
        <w:t>参与人代理投资者在报价系统认购、申购、赎回、</w:t>
      </w:r>
      <w:r>
        <w:rPr>
          <w:rFonts w:ascii="仿宋_GB2312" w:eastAsia="仿宋_GB2312" w:hAnsi="仿宋" w:cs="宋体" w:hint="eastAsia"/>
          <w:kern w:val="0"/>
          <w:sz w:val="32"/>
          <w:szCs w:val="32"/>
        </w:rPr>
        <w:t>受让或</w:t>
      </w:r>
      <w:r w:rsidRPr="00EE04B8">
        <w:rPr>
          <w:rFonts w:ascii="仿宋_GB2312" w:eastAsia="仿宋_GB2312" w:hAnsi="仿宋" w:cs="宋体" w:hint="eastAsia"/>
          <w:kern w:val="0"/>
          <w:sz w:val="32"/>
          <w:szCs w:val="32"/>
        </w:rPr>
        <w:t>转让私募产品，应当要求投资者遵守相关法律法规</w:t>
      </w:r>
      <w:r>
        <w:rPr>
          <w:rFonts w:ascii="仿宋_GB2312" w:eastAsia="仿宋_GB2312" w:hAnsi="仿宋" w:cs="宋体" w:hint="eastAsia"/>
          <w:kern w:val="0"/>
          <w:sz w:val="32"/>
          <w:szCs w:val="32"/>
        </w:rPr>
        <w:t>、自律规则</w:t>
      </w:r>
      <w:r w:rsidRPr="00EE04B8">
        <w:rPr>
          <w:rFonts w:ascii="仿宋_GB2312" w:eastAsia="仿宋_GB2312" w:hAnsi="仿宋" w:cs="宋体" w:hint="eastAsia"/>
          <w:kern w:val="0"/>
          <w:sz w:val="32"/>
          <w:szCs w:val="32"/>
        </w:rPr>
        <w:t>及报价系统相关</w:t>
      </w:r>
      <w:r>
        <w:rPr>
          <w:rFonts w:ascii="仿宋_GB2312" w:eastAsia="仿宋_GB2312" w:hAnsi="仿宋" w:cs="宋体" w:hint="eastAsia"/>
          <w:kern w:val="0"/>
          <w:sz w:val="32"/>
          <w:szCs w:val="32"/>
        </w:rPr>
        <w:t>业务</w:t>
      </w:r>
      <w:r w:rsidRPr="00EE04B8">
        <w:rPr>
          <w:rFonts w:ascii="仿宋_GB2312" w:eastAsia="仿宋_GB2312" w:hAnsi="仿宋" w:cs="宋体" w:hint="eastAsia"/>
          <w:kern w:val="0"/>
          <w:sz w:val="32"/>
          <w:szCs w:val="32"/>
        </w:rPr>
        <w:t>规则。</w:t>
      </w:r>
    </w:p>
    <w:p w:rsidR="00510313" w:rsidRPr="00EE04B8" w:rsidRDefault="00510313" w:rsidP="00510313">
      <w:pPr>
        <w:pStyle w:val="a9"/>
        <w:numPr>
          <w:ilvl w:val="0"/>
          <w:numId w:val="10"/>
        </w:numPr>
        <w:ind w:left="0" w:firstLine="640"/>
        <w:rPr>
          <w:rFonts w:ascii="仿宋_GB2312" w:eastAsia="仿宋_GB2312" w:hAnsi="仿宋" w:cs="宋体"/>
          <w:kern w:val="0"/>
          <w:sz w:val="32"/>
          <w:szCs w:val="32"/>
        </w:rPr>
      </w:pPr>
      <w:r w:rsidRPr="00EE04B8">
        <w:rPr>
          <w:rFonts w:ascii="仿宋_GB2312" w:eastAsia="仿宋_GB2312" w:hAnsi="仿宋" w:cs="宋体" w:hint="eastAsia"/>
          <w:kern w:val="0"/>
          <w:sz w:val="32"/>
          <w:szCs w:val="32"/>
        </w:rPr>
        <w:t>市场监测中心根据管理需要，可以对本规则未尽事宜另行制定相关规范。</w:t>
      </w:r>
    </w:p>
    <w:p w:rsidR="00510313" w:rsidRPr="00EE04B8" w:rsidRDefault="00510313" w:rsidP="00510313">
      <w:pPr>
        <w:pStyle w:val="a9"/>
        <w:numPr>
          <w:ilvl w:val="0"/>
          <w:numId w:val="10"/>
        </w:numPr>
        <w:ind w:left="0" w:firstLine="640"/>
        <w:rPr>
          <w:rFonts w:ascii="仿宋_GB2312" w:eastAsia="仿宋_GB2312" w:hAnsi="仿宋" w:cs="宋体"/>
          <w:kern w:val="0"/>
          <w:sz w:val="32"/>
          <w:szCs w:val="32"/>
        </w:rPr>
      </w:pPr>
      <w:r w:rsidRPr="00EE04B8">
        <w:rPr>
          <w:rFonts w:ascii="仿宋_GB2312" w:eastAsia="仿宋_GB2312" w:hAnsi="仿宋" w:cs="宋体" w:hint="eastAsia"/>
          <w:kern w:val="0"/>
          <w:sz w:val="32"/>
          <w:szCs w:val="32"/>
        </w:rPr>
        <w:lastRenderedPageBreak/>
        <w:t>本规则由市场监测中心负责解释，自发布之日起施行。</w:t>
      </w:r>
    </w:p>
    <w:p w:rsidR="0063525A" w:rsidRPr="00510313" w:rsidRDefault="0063525A" w:rsidP="0063525A">
      <w:pPr>
        <w:tabs>
          <w:tab w:val="left" w:pos="6804"/>
          <w:tab w:val="left" w:pos="7088"/>
        </w:tabs>
        <w:spacing w:line="580" w:lineRule="exact"/>
        <w:rPr>
          <w:rFonts w:ascii="黑体" w:eastAsia="黑体" w:hAnsi="黑体" w:cs="仿宋_GB2312"/>
          <w:sz w:val="32"/>
          <w:szCs w:val="32"/>
        </w:rPr>
      </w:pPr>
    </w:p>
    <w:p w:rsidR="0063525A" w:rsidRPr="0063525A" w:rsidRDefault="0063525A" w:rsidP="0063525A">
      <w:pPr>
        <w:tabs>
          <w:tab w:val="left" w:pos="6804"/>
          <w:tab w:val="left" w:pos="7088"/>
        </w:tabs>
        <w:spacing w:line="580" w:lineRule="exact"/>
        <w:rPr>
          <w:rFonts w:ascii="黑体" w:eastAsia="黑体" w:hAnsi="黑体"/>
          <w:sz w:val="32"/>
          <w:szCs w:val="32"/>
        </w:rPr>
      </w:pPr>
    </w:p>
    <w:sectPr w:rsidR="0063525A" w:rsidRPr="0063525A" w:rsidSect="00872C37">
      <w:footerReference w:type="even" r:id="rId8"/>
      <w:footerReference w:type="default" r:id="rId9"/>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483" w:rsidRDefault="00137483" w:rsidP="00483542">
      <w:r>
        <w:separator/>
      </w:r>
    </w:p>
  </w:endnote>
  <w:endnote w:type="continuationSeparator" w:id="0">
    <w:p w:rsidR="00137483" w:rsidRDefault="00137483" w:rsidP="00483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40984"/>
      <w:docPartObj>
        <w:docPartGallery w:val="Page Numbers (Bottom of Page)"/>
        <w:docPartUnique/>
      </w:docPartObj>
    </w:sdtPr>
    <w:sdtEndPr>
      <w:rPr>
        <w:rFonts w:asciiTheme="majorEastAsia" w:eastAsiaTheme="majorEastAsia" w:hAnsiTheme="majorEastAsia"/>
        <w:sz w:val="28"/>
        <w:szCs w:val="28"/>
      </w:rPr>
    </w:sdtEndPr>
    <w:sdtContent>
      <w:p w:rsidR="007E58B8" w:rsidRPr="007E58B8" w:rsidRDefault="007C40A5">
        <w:pPr>
          <w:pStyle w:val="a4"/>
          <w:rPr>
            <w:rFonts w:asciiTheme="majorEastAsia" w:eastAsiaTheme="majorEastAsia" w:hAnsiTheme="majorEastAsia"/>
            <w:sz w:val="28"/>
            <w:szCs w:val="28"/>
          </w:rPr>
        </w:pPr>
        <w:r w:rsidRPr="007E58B8">
          <w:rPr>
            <w:rFonts w:asciiTheme="majorEastAsia" w:eastAsiaTheme="majorEastAsia" w:hAnsiTheme="majorEastAsia"/>
            <w:sz w:val="28"/>
            <w:szCs w:val="28"/>
          </w:rPr>
          <w:fldChar w:fldCharType="begin"/>
        </w:r>
        <w:r w:rsidR="007E58B8" w:rsidRPr="007E58B8">
          <w:rPr>
            <w:rFonts w:asciiTheme="majorEastAsia" w:eastAsiaTheme="majorEastAsia" w:hAnsiTheme="majorEastAsia"/>
            <w:sz w:val="28"/>
            <w:szCs w:val="28"/>
          </w:rPr>
          <w:instrText xml:space="preserve"> PAGE   \* MERGEFORMAT </w:instrText>
        </w:r>
        <w:r w:rsidRPr="007E58B8">
          <w:rPr>
            <w:rFonts w:asciiTheme="majorEastAsia" w:eastAsiaTheme="majorEastAsia" w:hAnsiTheme="majorEastAsia"/>
            <w:sz w:val="28"/>
            <w:szCs w:val="28"/>
          </w:rPr>
          <w:fldChar w:fldCharType="separate"/>
        </w:r>
        <w:r w:rsidR="006113A6" w:rsidRPr="006113A6">
          <w:rPr>
            <w:rFonts w:asciiTheme="majorEastAsia" w:eastAsiaTheme="majorEastAsia" w:hAnsiTheme="majorEastAsia"/>
            <w:noProof/>
            <w:sz w:val="28"/>
            <w:szCs w:val="28"/>
            <w:lang w:val="zh-CN"/>
          </w:rPr>
          <w:t>-</w:t>
        </w:r>
        <w:r w:rsidR="006113A6">
          <w:rPr>
            <w:rFonts w:asciiTheme="majorEastAsia" w:eastAsiaTheme="majorEastAsia" w:hAnsiTheme="majorEastAsia"/>
            <w:noProof/>
            <w:sz w:val="28"/>
            <w:szCs w:val="28"/>
          </w:rPr>
          <w:t xml:space="preserve"> 22 -</w:t>
        </w:r>
        <w:r w:rsidRPr="007E58B8">
          <w:rPr>
            <w:rFonts w:asciiTheme="majorEastAsia" w:eastAsiaTheme="majorEastAsia" w:hAnsiTheme="majorEastAsia"/>
            <w:sz w:val="28"/>
            <w:szCs w:val="28"/>
          </w:rPr>
          <w:fldChar w:fldCharType="end"/>
        </w:r>
      </w:p>
    </w:sdtContent>
  </w:sdt>
  <w:p w:rsidR="007E58B8" w:rsidRDefault="007E58B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67498"/>
      <w:docPartObj>
        <w:docPartGallery w:val="Page Numbers (Bottom of Page)"/>
        <w:docPartUnique/>
      </w:docPartObj>
    </w:sdtPr>
    <w:sdtEndPr>
      <w:rPr>
        <w:rFonts w:asciiTheme="majorEastAsia" w:eastAsiaTheme="majorEastAsia" w:hAnsiTheme="majorEastAsia"/>
        <w:sz w:val="28"/>
        <w:szCs w:val="28"/>
      </w:rPr>
    </w:sdtEndPr>
    <w:sdtContent>
      <w:p w:rsidR="00872C37" w:rsidRPr="00872C37" w:rsidRDefault="007C40A5">
        <w:pPr>
          <w:pStyle w:val="a4"/>
          <w:jc w:val="right"/>
          <w:rPr>
            <w:rFonts w:asciiTheme="majorEastAsia" w:eastAsiaTheme="majorEastAsia" w:hAnsiTheme="majorEastAsia"/>
            <w:sz w:val="28"/>
            <w:szCs w:val="28"/>
          </w:rPr>
        </w:pPr>
        <w:r w:rsidRPr="00872C37">
          <w:rPr>
            <w:rFonts w:asciiTheme="majorEastAsia" w:eastAsiaTheme="majorEastAsia" w:hAnsiTheme="majorEastAsia"/>
            <w:sz w:val="28"/>
            <w:szCs w:val="28"/>
          </w:rPr>
          <w:fldChar w:fldCharType="begin"/>
        </w:r>
        <w:r w:rsidR="00872C37" w:rsidRPr="00872C37">
          <w:rPr>
            <w:rFonts w:asciiTheme="majorEastAsia" w:eastAsiaTheme="majorEastAsia" w:hAnsiTheme="majorEastAsia"/>
            <w:sz w:val="28"/>
            <w:szCs w:val="28"/>
          </w:rPr>
          <w:instrText xml:space="preserve"> PAGE   \* MERGEFORMAT </w:instrText>
        </w:r>
        <w:r w:rsidRPr="00872C37">
          <w:rPr>
            <w:rFonts w:asciiTheme="majorEastAsia" w:eastAsiaTheme="majorEastAsia" w:hAnsiTheme="majorEastAsia"/>
            <w:sz w:val="28"/>
            <w:szCs w:val="28"/>
          </w:rPr>
          <w:fldChar w:fldCharType="separate"/>
        </w:r>
        <w:r w:rsidR="006113A6" w:rsidRPr="006113A6">
          <w:rPr>
            <w:rFonts w:asciiTheme="majorEastAsia" w:eastAsiaTheme="majorEastAsia" w:hAnsiTheme="majorEastAsia"/>
            <w:noProof/>
            <w:sz w:val="28"/>
            <w:szCs w:val="28"/>
            <w:lang w:val="zh-CN"/>
          </w:rPr>
          <w:t>-</w:t>
        </w:r>
        <w:r w:rsidR="006113A6">
          <w:rPr>
            <w:rFonts w:asciiTheme="majorEastAsia" w:eastAsiaTheme="majorEastAsia" w:hAnsiTheme="majorEastAsia"/>
            <w:noProof/>
            <w:sz w:val="28"/>
            <w:szCs w:val="28"/>
          </w:rPr>
          <w:t xml:space="preserve"> 21 -</w:t>
        </w:r>
        <w:r w:rsidRPr="00872C37">
          <w:rPr>
            <w:rFonts w:asciiTheme="majorEastAsia" w:eastAsiaTheme="majorEastAsia" w:hAnsiTheme="majorEastAsia"/>
            <w:sz w:val="28"/>
            <w:szCs w:val="28"/>
          </w:rPr>
          <w:fldChar w:fldCharType="end"/>
        </w:r>
      </w:p>
    </w:sdtContent>
  </w:sdt>
  <w:p w:rsidR="007E58B8" w:rsidRDefault="007E58B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483" w:rsidRDefault="00137483" w:rsidP="00483542">
      <w:r>
        <w:separator/>
      </w:r>
    </w:p>
  </w:footnote>
  <w:footnote w:type="continuationSeparator" w:id="0">
    <w:p w:rsidR="00137483" w:rsidRDefault="00137483" w:rsidP="004835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B53EF"/>
    <w:multiLevelType w:val="hybridMultilevel"/>
    <w:tmpl w:val="A1C6CB0E"/>
    <w:lvl w:ilvl="0" w:tplc="7AF0EBB8">
      <w:start w:val="1"/>
      <w:numFmt w:val="japaneseCounting"/>
      <w:lvlText w:val="第%1章"/>
      <w:lvlJc w:val="left"/>
      <w:pPr>
        <w:ind w:left="1176" w:hanging="117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45C6515"/>
    <w:multiLevelType w:val="hybridMultilevel"/>
    <w:tmpl w:val="78F00020"/>
    <w:lvl w:ilvl="0" w:tplc="0668272E">
      <w:start w:val="1"/>
      <w:numFmt w:val="decimal"/>
      <w:lvlText w:val="%1．"/>
      <w:lvlJc w:val="left"/>
      <w:pPr>
        <w:ind w:left="1035" w:hanging="72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
    <w:nsid w:val="0BAE3A94"/>
    <w:multiLevelType w:val="hybridMultilevel"/>
    <w:tmpl w:val="EEE2D578"/>
    <w:lvl w:ilvl="0" w:tplc="D6FABE66">
      <w:start w:val="1"/>
      <w:numFmt w:val="japaneseCounting"/>
      <w:lvlText w:val="第%1章"/>
      <w:lvlJc w:val="left"/>
      <w:pPr>
        <w:ind w:left="1869" w:hanging="1224"/>
      </w:pPr>
      <w:rPr>
        <w:rFonts w:hint="default"/>
        <w:lang w:val="en-US"/>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3">
    <w:nsid w:val="11B50648"/>
    <w:multiLevelType w:val="hybridMultilevel"/>
    <w:tmpl w:val="4A0CFF68"/>
    <w:lvl w:ilvl="0" w:tplc="C054D552">
      <w:start w:val="1"/>
      <w:numFmt w:val="japaneseCounting"/>
      <w:lvlText w:val="（%1）"/>
      <w:lvlJc w:val="left"/>
      <w:pPr>
        <w:ind w:left="1365" w:hanging="720"/>
      </w:pPr>
      <w:rPr>
        <w:rFonts w:ascii="仿宋_GB2312" w:eastAsia="仿宋_GB2312" w:hAnsi="Calibri" w:cs="仿宋_GB2312"/>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4">
    <w:nsid w:val="45F22700"/>
    <w:multiLevelType w:val="hybridMultilevel"/>
    <w:tmpl w:val="D868970E"/>
    <w:lvl w:ilvl="0" w:tplc="8D346EE4">
      <w:start w:val="1"/>
      <w:numFmt w:val="japaneseCounting"/>
      <w:lvlText w:val="第%1条"/>
      <w:lvlJc w:val="left"/>
      <w:pPr>
        <w:ind w:left="3336" w:hanging="1776"/>
      </w:pPr>
      <w:rPr>
        <w:rFonts w:hint="default"/>
        <w:b/>
        <w:lang w:val="en-US"/>
      </w:rPr>
    </w:lvl>
    <w:lvl w:ilvl="1" w:tplc="04090019" w:tentative="1">
      <w:start w:val="1"/>
      <w:numFmt w:val="lowerLetter"/>
      <w:lvlText w:val="%2)"/>
      <w:lvlJc w:val="left"/>
      <w:pPr>
        <w:ind w:left="900" w:hanging="420"/>
      </w:pPr>
    </w:lvl>
    <w:lvl w:ilvl="2" w:tplc="0409001B" w:tentative="1">
      <w:start w:val="1"/>
      <w:numFmt w:val="lowerRoman"/>
      <w:lvlText w:val="%3."/>
      <w:lvlJc w:val="right"/>
      <w:pPr>
        <w:ind w:left="1320" w:hanging="420"/>
      </w:pPr>
    </w:lvl>
    <w:lvl w:ilvl="3" w:tplc="0409000F" w:tentative="1">
      <w:start w:val="1"/>
      <w:numFmt w:val="decimal"/>
      <w:lvlText w:val="%4."/>
      <w:lvlJc w:val="left"/>
      <w:pPr>
        <w:ind w:left="1740" w:hanging="420"/>
      </w:pPr>
    </w:lvl>
    <w:lvl w:ilvl="4" w:tplc="04090019" w:tentative="1">
      <w:start w:val="1"/>
      <w:numFmt w:val="lowerLetter"/>
      <w:lvlText w:val="%5)"/>
      <w:lvlJc w:val="left"/>
      <w:pPr>
        <w:ind w:left="2160" w:hanging="420"/>
      </w:pPr>
    </w:lvl>
    <w:lvl w:ilvl="5" w:tplc="0409001B" w:tentative="1">
      <w:start w:val="1"/>
      <w:numFmt w:val="lowerRoman"/>
      <w:lvlText w:val="%6."/>
      <w:lvlJc w:val="right"/>
      <w:pPr>
        <w:ind w:left="2580" w:hanging="420"/>
      </w:pPr>
    </w:lvl>
    <w:lvl w:ilvl="6" w:tplc="0409000F" w:tentative="1">
      <w:start w:val="1"/>
      <w:numFmt w:val="decimal"/>
      <w:lvlText w:val="%7."/>
      <w:lvlJc w:val="left"/>
      <w:pPr>
        <w:ind w:left="3000" w:hanging="420"/>
      </w:pPr>
    </w:lvl>
    <w:lvl w:ilvl="7" w:tplc="04090019" w:tentative="1">
      <w:start w:val="1"/>
      <w:numFmt w:val="lowerLetter"/>
      <w:lvlText w:val="%8)"/>
      <w:lvlJc w:val="left"/>
      <w:pPr>
        <w:ind w:left="3420" w:hanging="420"/>
      </w:pPr>
    </w:lvl>
    <w:lvl w:ilvl="8" w:tplc="0409001B" w:tentative="1">
      <w:start w:val="1"/>
      <w:numFmt w:val="lowerRoman"/>
      <w:lvlText w:val="%9."/>
      <w:lvlJc w:val="right"/>
      <w:pPr>
        <w:ind w:left="3840" w:hanging="420"/>
      </w:pPr>
    </w:lvl>
  </w:abstractNum>
  <w:abstractNum w:abstractNumId="5">
    <w:nsid w:val="514162DE"/>
    <w:multiLevelType w:val="hybridMultilevel"/>
    <w:tmpl w:val="FD3803BC"/>
    <w:lvl w:ilvl="0" w:tplc="7AC0B610">
      <w:start w:val="1"/>
      <w:numFmt w:val="japaneseCounting"/>
      <w:lvlText w:val="（%1）"/>
      <w:lvlJc w:val="left"/>
      <w:pPr>
        <w:ind w:left="1707" w:hanging="1080"/>
      </w:pPr>
      <w:rPr>
        <w:rFonts w:hint="default"/>
      </w:rPr>
    </w:lvl>
    <w:lvl w:ilvl="1" w:tplc="04090019" w:tentative="1">
      <w:start w:val="1"/>
      <w:numFmt w:val="lowerLetter"/>
      <w:lvlText w:val="%2)"/>
      <w:lvlJc w:val="left"/>
      <w:pPr>
        <w:ind w:left="1467" w:hanging="420"/>
      </w:pPr>
    </w:lvl>
    <w:lvl w:ilvl="2" w:tplc="0409001B" w:tentative="1">
      <w:start w:val="1"/>
      <w:numFmt w:val="lowerRoman"/>
      <w:lvlText w:val="%3."/>
      <w:lvlJc w:val="right"/>
      <w:pPr>
        <w:ind w:left="1887" w:hanging="420"/>
      </w:pPr>
    </w:lvl>
    <w:lvl w:ilvl="3" w:tplc="0409000F" w:tentative="1">
      <w:start w:val="1"/>
      <w:numFmt w:val="decimal"/>
      <w:lvlText w:val="%4."/>
      <w:lvlJc w:val="left"/>
      <w:pPr>
        <w:ind w:left="2307" w:hanging="420"/>
      </w:pPr>
    </w:lvl>
    <w:lvl w:ilvl="4" w:tplc="04090019" w:tentative="1">
      <w:start w:val="1"/>
      <w:numFmt w:val="lowerLetter"/>
      <w:lvlText w:val="%5)"/>
      <w:lvlJc w:val="left"/>
      <w:pPr>
        <w:ind w:left="2727" w:hanging="420"/>
      </w:pPr>
    </w:lvl>
    <w:lvl w:ilvl="5" w:tplc="0409001B" w:tentative="1">
      <w:start w:val="1"/>
      <w:numFmt w:val="lowerRoman"/>
      <w:lvlText w:val="%6."/>
      <w:lvlJc w:val="right"/>
      <w:pPr>
        <w:ind w:left="3147" w:hanging="420"/>
      </w:pPr>
    </w:lvl>
    <w:lvl w:ilvl="6" w:tplc="0409000F" w:tentative="1">
      <w:start w:val="1"/>
      <w:numFmt w:val="decimal"/>
      <w:lvlText w:val="%7."/>
      <w:lvlJc w:val="left"/>
      <w:pPr>
        <w:ind w:left="3567" w:hanging="420"/>
      </w:pPr>
    </w:lvl>
    <w:lvl w:ilvl="7" w:tplc="04090019" w:tentative="1">
      <w:start w:val="1"/>
      <w:numFmt w:val="lowerLetter"/>
      <w:lvlText w:val="%8)"/>
      <w:lvlJc w:val="left"/>
      <w:pPr>
        <w:ind w:left="3987" w:hanging="420"/>
      </w:pPr>
    </w:lvl>
    <w:lvl w:ilvl="8" w:tplc="0409001B" w:tentative="1">
      <w:start w:val="1"/>
      <w:numFmt w:val="lowerRoman"/>
      <w:lvlText w:val="%9."/>
      <w:lvlJc w:val="right"/>
      <w:pPr>
        <w:ind w:left="4407" w:hanging="420"/>
      </w:pPr>
    </w:lvl>
  </w:abstractNum>
  <w:abstractNum w:abstractNumId="6">
    <w:nsid w:val="57367D34"/>
    <w:multiLevelType w:val="hybridMultilevel"/>
    <w:tmpl w:val="1A22F4AC"/>
    <w:lvl w:ilvl="0" w:tplc="06F0956A">
      <w:start w:val="1"/>
      <w:numFmt w:val="japaneseCounting"/>
      <w:lvlText w:val="（%1）"/>
      <w:lvlJc w:val="left"/>
      <w:pPr>
        <w:ind w:left="1707" w:hanging="1080"/>
      </w:pPr>
      <w:rPr>
        <w:rFonts w:hint="default"/>
        <w:lang w:val="en-US"/>
      </w:rPr>
    </w:lvl>
    <w:lvl w:ilvl="1" w:tplc="04090019" w:tentative="1">
      <w:start w:val="1"/>
      <w:numFmt w:val="lowerLetter"/>
      <w:lvlText w:val="%2)"/>
      <w:lvlJc w:val="left"/>
      <w:pPr>
        <w:ind w:left="1467" w:hanging="420"/>
      </w:pPr>
    </w:lvl>
    <w:lvl w:ilvl="2" w:tplc="0409001B" w:tentative="1">
      <w:start w:val="1"/>
      <w:numFmt w:val="lowerRoman"/>
      <w:lvlText w:val="%3."/>
      <w:lvlJc w:val="right"/>
      <w:pPr>
        <w:ind w:left="1887" w:hanging="420"/>
      </w:pPr>
    </w:lvl>
    <w:lvl w:ilvl="3" w:tplc="0409000F" w:tentative="1">
      <w:start w:val="1"/>
      <w:numFmt w:val="decimal"/>
      <w:lvlText w:val="%4."/>
      <w:lvlJc w:val="left"/>
      <w:pPr>
        <w:ind w:left="2307" w:hanging="420"/>
      </w:pPr>
    </w:lvl>
    <w:lvl w:ilvl="4" w:tplc="04090019" w:tentative="1">
      <w:start w:val="1"/>
      <w:numFmt w:val="lowerLetter"/>
      <w:lvlText w:val="%5)"/>
      <w:lvlJc w:val="left"/>
      <w:pPr>
        <w:ind w:left="2727" w:hanging="420"/>
      </w:pPr>
    </w:lvl>
    <w:lvl w:ilvl="5" w:tplc="0409001B" w:tentative="1">
      <w:start w:val="1"/>
      <w:numFmt w:val="lowerRoman"/>
      <w:lvlText w:val="%6."/>
      <w:lvlJc w:val="right"/>
      <w:pPr>
        <w:ind w:left="3147" w:hanging="420"/>
      </w:pPr>
    </w:lvl>
    <w:lvl w:ilvl="6" w:tplc="0409000F" w:tentative="1">
      <w:start w:val="1"/>
      <w:numFmt w:val="decimal"/>
      <w:lvlText w:val="%7."/>
      <w:lvlJc w:val="left"/>
      <w:pPr>
        <w:ind w:left="3567" w:hanging="420"/>
      </w:pPr>
    </w:lvl>
    <w:lvl w:ilvl="7" w:tplc="04090019" w:tentative="1">
      <w:start w:val="1"/>
      <w:numFmt w:val="lowerLetter"/>
      <w:lvlText w:val="%8)"/>
      <w:lvlJc w:val="left"/>
      <w:pPr>
        <w:ind w:left="3987" w:hanging="420"/>
      </w:pPr>
    </w:lvl>
    <w:lvl w:ilvl="8" w:tplc="0409001B" w:tentative="1">
      <w:start w:val="1"/>
      <w:numFmt w:val="lowerRoman"/>
      <w:lvlText w:val="%9."/>
      <w:lvlJc w:val="right"/>
      <w:pPr>
        <w:ind w:left="4407" w:hanging="420"/>
      </w:pPr>
    </w:lvl>
  </w:abstractNum>
  <w:abstractNum w:abstractNumId="7">
    <w:nsid w:val="611B2592"/>
    <w:multiLevelType w:val="hybridMultilevel"/>
    <w:tmpl w:val="2FC61AF0"/>
    <w:lvl w:ilvl="0" w:tplc="E2D25394">
      <w:start w:val="1"/>
      <w:numFmt w:val="japaneseCounting"/>
      <w:lvlText w:val="（%1）"/>
      <w:lvlJc w:val="left"/>
      <w:pPr>
        <w:ind w:left="1707" w:hanging="1080"/>
      </w:pPr>
      <w:rPr>
        <w:rFonts w:hint="default"/>
        <w:lang w:val="en-US"/>
      </w:rPr>
    </w:lvl>
    <w:lvl w:ilvl="1" w:tplc="04090019" w:tentative="1">
      <w:start w:val="1"/>
      <w:numFmt w:val="lowerLetter"/>
      <w:lvlText w:val="%2)"/>
      <w:lvlJc w:val="left"/>
      <w:pPr>
        <w:ind w:left="1467" w:hanging="420"/>
      </w:pPr>
    </w:lvl>
    <w:lvl w:ilvl="2" w:tplc="0409001B" w:tentative="1">
      <w:start w:val="1"/>
      <w:numFmt w:val="lowerRoman"/>
      <w:lvlText w:val="%3."/>
      <w:lvlJc w:val="right"/>
      <w:pPr>
        <w:ind w:left="1887" w:hanging="420"/>
      </w:pPr>
    </w:lvl>
    <w:lvl w:ilvl="3" w:tplc="0409000F" w:tentative="1">
      <w:start w:val="1"/>
      <w:numFmt w:val="decimal"/>
      <w:lvlText w:val="%4."/>
      <w:lvlJc w:val="left"/>
      <w:pPr>
        <w:ind w:left="2307" w:hanging="420"/>
      </w:pPr>
    </w:lvl>
    <w:lvl w:ilvl="4" w:tplc="04090019" w:tentative="1">
      <w:start w:val="1"/>
      <w:numFmt w:val="lowerLetter"/>
      <w:lvlText w:val="%5)"/>
      <w:lvlJc w:val="left"/>
      <w:pPr>
        <w:ind w:left="2727" w:hanging="420"/>
      </w:pPr>
    </w:lvl>
    <w:lvl w:ilvl="5" w:tplc="0409001B" w:tentative="1">
      <w:start w:val="1"/>
      <w:numFmt w:val="lowerRoman"/>
      <w:lvlText w:val="%6."/>
      <w:lvlJc w:val="right"/>
      <w:pPr>
        <w:ind w:left="3147" w:hanging="420"/>
      </w:pPr>
    </w:lvl>
    <w:lvl w:ilvl="6" w:tplc="0409000F" w:tentative="1">
      <w:start w:val="1"/>
      <w:numFmt w:val="decimal"/>
      <w:lvlText w:val="%7."/>
      <w:lvlJc w:val="left"/>
      <w:pPr>
        <w:ind w:left="3567" w:hanging="420"/>
      </w:pPr>
    </w:lvl>
    <w:lvl w:ilvl="7" w:tplc="04090019" w:tentative="1">
      <w:start w:val="1"/>
      <w:numFmt w:val="lowerLetter"/>
      <w:lvlText w:val="%8)"/>
      <w:lvlJc w:val="left"/>
      <w:pPr>
        <w:ind w:left="3987" w:hanging="420"/>
      </w:pPr>
    </w:lvl>
    <w:lvl w:ilvl="8" w:tplc="0409001B" w:tentative="1">
      <w:start w:val="1"/>
      <w:numFmt w:val="lowerRoman"/>
      <w:lvlText w:val="%9."/>
      <w:lvlJc w:val="right"/>
      <w:pPr>
        <w:ind w:left="4407" w:hanging="420"/>
      </w:pPr>
    </w:lvl>
  </w:abstractNum>
  <w:abstractNum w:abstractNumId="8">
    <w:nsid w:val="6B846301"/>
    <w:multiLevelType w:val="hybridMultilevel"/>
    <w:tmpl w:val="FD3803BC"/>
    <w:lvl w:ilvl="0" w:tplc="7AC0B610">
      <w:start w:val="1"/>
      <w:numFmt w:val="japaneseCounting"/>
      <w:lvlText w:val="（%1）"/>
      <w:lvlJc w:val="left"/>
      <w:pPr>
        <w:ind w:left="1707" w:hanging="1080"/>
      </w:pPr>
      <w:rPr>
        <w:rFonts w:hint="default"/>
      </w:rPr>
    </w:lvl>
    <w:lvl w:ilvl="1" w:tplc="04090019" w:tentative="1">
      <w:start w:val="1"/>
      <w:numFmt w:val="lowerLetter"/>
      <w:lvlText w:val="%2)"/>
      <w:lvlJc w:val="left"/>
      <w:pPr>
        <w:ind w:left="1467" w:hanging="420"/>
      </w:pPr>
    </w:lvl>
    <w:lvl w:ilvl="2" w:tplc="0409001B" w:tentative="1">
      <w:start w:val="1"/>
      <w:numFmt w:val="lowerRoman"/>
      <w:lvlText w:val="%3."/>
      <w:lvlJc w:val="right"/>
      <w:pPr>
        <w:ind w:left="1887" w:hanging="420"/>
      </w:pPr>
    </w:lvl>
    <w:lvl w:ilvl="3" w:tplc="0409000F" w:tentative="1">
      <w:start w:val="1"/>
      <w:numFmt w:val="decimal"/>
      <w:lvlText w:val="%4."/>
      <w:lvlJc w:val="left"/>
      <w:pPr>
        <w:ind w:left="2307" w:hanging="420"/>
      </w:pPr>
    </w:lvl>
    <w:lvl w:ilvl="4" w:tplc="04090019" w:tentative="1">
      <w:start w:val="1"/>
      <w:numFmt w:val="lowerLetter"/>
      <w:lvlText w:val="%5)"/>
      <w:lvlJc w:val="left"/>
      <w:pPr>
        <w:ind w:left="2727" w:hanging="420"/>
      </w:pPr>
    </w:lvl>
    <w:lvl w:ilvl="5" w:tplc="0409001B" w:tentative="1">
      <w:start w:val="1"/>
      <w:numFmt w:val="lowerRoman"/>
      <w:lvlText w:val="%6."/>
      <w:lvlJc w:val="right"/>
      <w:pPr>
        <w:ind w:left="3147" w:hanging="420"/>
      </w:pPr>
    </w:lvl>
    <w:lvl w:ilvl="6" w:tplc="0409000F" w:tentative="1">
      <w:start w:val="1"/>
      <w:numFmt w:val="decimal"/>
      <w:lvlText w:val="%7."/>
      <w:lvlJc w:val="left"/>
      <w:pPr>
        <w:ind w:left="3567" w:hanging="420"/>
      </w:pPr>
    </w:lvl>
    <w:lvl w:ilvl="7" w:tplc="04090019" w:tentative="1">
      <w:start w:val="1"/>
      <w:numFmt w:val="lowerLetter"/>
      <w:lvlText w:val="%8)"/>
      <w:lvlJc w:val="left"/>
      <w:pPr>
        <w:ind w:left="3987" w:hanging="420"/>
      </w:pPr>
    </w:lvl>
    <w:lvl w:ilvl="8" w:tplc="0409001B" w:tentative="1">
      <w:start w:val="1"/>
      <w:numFmt w:val="lowerRoman"/>
      <w:lvlText w:val="%9."/>
      <w:lvlJc w:val="right"/>
      <w:pPr>
        <w:ind w:left="4407" w:hanging="420"/>
      </w:pPr>
    </w:lvl>
  </w:abstractNum>
  <w:abstractNum w:abstractNumId="9">
    <w:nsid w:val="6FC36839"/>
    <w:multiLevelType w:val="hybridMultilevel"/>
    <w:tmpl w:val="5B2CFA48"/>
    <w:lvl w:ilvl="0" w:tplc="3BD48C22">
      <w:start w:val="1"/>
      <w:numFmt w:val="japaneseCounting"/>
      <w:lvlText w:val="第%1条"/>
      <w:lvlJc w:val="left"/>
      <w:pPr>
        <w:ind w:left="2443" w:hanging="1800"/>
      </w:pPr>
      <w:rPr>
        <w:rFonts w:hint="default"/>
        <w:b/>
        <w:lang w:val="en-US"/>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0">
    <w:nsid w:val="7A8101CC"/>
    <w:multiLevelType w:val="hybridMultilevel"/>
    <w:tmpl w:val="15C81832"/>
    <w:lvl w:ilvl="0" w:tplc="8DAEBC4A">
      <w:start w:val="3"/>
      <w:numFmt w:val="japaneseCounting"/>
      <w:lvlText w:val="%1、"/>
      <w:lvlJc w:val="left"/>
      <w:pPr>
        <w:ind w:left="1523"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4"/>
  </w:num>
  <w:num w:numId="6">
    <w:abstractNumId w:val="8"/>
  </w:num>
  <w:num w:numId="7">
    <w:abstractNumId w:val="5"/>
  </w:num>
  <w:num w:numId="8">
    <w:abstractNumId w:val="7"/>
  </w:num>
  <w:num w:numId="9">
    <w:abstractNumId w:val="6"/>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83542"/>
    <w:rsid w:val="0001027C"/>
    <w:rsid w:val="00011496"/>
    <w:rsid w:val="00011A15"/>
    <w:rsid w:val="00012F7F"/>
    <w:rsid w:val="0001486F"/>
    <w:rsid w:val="00017ABC"/>
    <w:rsid w:val="000332DA"/>
    <w:rsid w:val="00035D9E"/>
    <w:rsid w:val="00043A3B"/>
    <w:rsid w:val="000527FF"/>
    <w:rsid w:val="00054CA3"/>
    <w:rsid w:val="00057D93"/>
    <w:rsid w:val="0006233B"/>
    <w:rsid w:val="00081067"/>
    <w:rsid w:val="0008632A"/>
    <w:rsid w:val="00093347"/>
    <w:rsid w:val="000A3A4A"/>
    <w:rsid w:val="000B37BC"/>
    <w:rsid w:val="000B44EE"/>
    <w:rsid w:val="000B4C0D"/>
    <w:rsid w:val="000B6BAF"/>
    <w:rsid w:val="000C0AAA"/>
    <w:rsid w:val="000C3040"/>
    <w:rsid w:val="000C6BFA"/>
    <w:rsid w:val="000D1765"/>
    <w:rsid w:val="000D61BC"/>
    <w:rsid w:val="000D6EA1"/>
    <w:rsid w:val="000E4F65"/>
    <w:rsid w:val="000E62A0"/>
    <w:rsid w:val="000E64C9"/>
    <w:rsid w:val="000F394C"/>
    <w:rsid w:val="001034F6"/>
    <w:rsid w:val="00117ECD"/>
    <w:rsid w:val="00130FB0"/>
    <w:rsid w:val="00137483"/>
    <w:rsid w:val="00152B95"/>
    <w:rsid w:val="001559E1"/>
    <w:rsid w:val="001560C4"/>
    <w:rsid w:val="0015633D"/>
    <w:rsid w:val="001564C9"/>
    <w:rsid w:val="001636DA"/>
    <w:rsid w:val="0017557E"/>
    <w:rsid w:val="00176352"/>
    <w:rsid w:val="00177DC8"/>
    <w:rsid w:val="00180FC5"/>
    <w:rsid w:val="00187527"/>
    <w:rsid w:val="00191881"/>
    <w:rsid w:val="001B1333"/>
    <w:rsid w:val="001C0123"/>
    <w:rsid w:val="001C240C"/>
    <w:rsid w:val="001C5B67"/>
    <w:rsid w:val="001C5D5B"/>
    <w:rsid w:val="001C7C1F"/>
    <w:rsid w:val="001D04F0"/>
    <w:rsid w:val="001E60E1"/>
    <w:rsid w:val="001F06DA"/>
    <w:rsid w:val="001F148B"/>
    <w:rsid w:val="00206F8A"/>
    <w:rsid w:val="00214A28"/>
    <w:rsid w:val="00215BC3"/>
    <w:rsid w:val="0022332D"/>
    <w:rsid w:val="002345F2"/>
    <w:rsid w:val="00241616"/>
    <w:rsid w:val="00243430"/>
    <w:rsid w:val="002457F7"/>
    <w:rsid w:val="002462A6"/>
    <w:rsid w:val="00255724"/>
    <w:rsid w:val="00266B83"/>
    <w:rsid w:val="00267B1F"/>
    <w:rsid w:val="00274C0A"/>
    <w:rsid w:val="00276C46"/>
    <w:rsid w:val="00276ED5"/>
    <w:rsid w:val="002813B8"/>
    <w:rsid w:val="00282D1A"/>
    <w:rsid w:val="002A2EED"/>
    <w:rsid w:val="002A6B97"/>
    <w:rsid w:val="002B11B6"/>
    <w:rsid w:val="002D5D2C"/>
    <w:rsid w:val="002F2D6E"/>
    <w:rsid w:val="002F5348"/>
    <w:rsid w:val="00300856"/>
    <w:rsid w:val="00314995"/>
    <w:rsid w:val="00324F6E"/>
    <w:rsid w:val="00326BBF"/>
    <w:rsid w:val="00330D48"/>
    <w:rsid w:val="00335B6E"/>
    <w:rsid w:val="0034280B"/>
    <w:rsid w:val="00344D32"/>
    <w:rsid w:val="0034766E"/>
    <w:rsid w:val="0035625A"/>
    <w:rsid w:val="0037486A"/>
    <w:rsid w:val="00384703"/>
    <w:rsid w:val="00387E81"/>
    <w:rsid w:val="00390C79"/>
    <w:rsid w:val="00396D73"/>
    <w:rsid w:val="003A3DF3"/>
    <w:rsid w:val="003B546B"/>
    <w:rsid w:val="003B61E4"/>
    <w:rsid w:val="003D2088"/>
    <w:rsid w:val="003D2FDA"/>
    <w:rsid w:val="003D369F"/>
    <w:rsid w:val="003D7E67"/>
    <w:rsid w:val="003E523D"/>
    <w:rsid w:val="003E7442"/>
    <w:rsid w:val="003F4CD3"/>
    <w:rsid w:val="004138AC"/>
    <w:rsid w:val="004528C1"/>
    <w:rsid w:val="00456C49"/>
    <w:rsid w:val="004653CB"/>
    <w:rsid w:val="004744A9"/>
    <w:rsid w:val="00477E39"/>
    <w:rsid w:val="00483542"/>
    <w:rsid w:val="004904AE"/>
    <w:rsid w:val="004979E7"/>
    <w:rsid w:val="004A6396"/>
    <w:rsid w:val="004B4085"/>
    <w:rsid w:val="004B6AA9"/>
    <w:rsid w:val="004B76EB"/>
    <w:rsid w:val="004B7906"/>
    <w:rsid w:val="004D441B"/>
    <w:rsid w:val="004D57A9"/>
    <w:rsid w:val="004F3EF3"/>
    <w:rsid w:val="004F7F03"/>
    <w:rsid w:val="0050008E"/>
    <w:rsid w:val="005009ED"/>
    <w:rsid w:val="00510313"/>
    <w:rsid w:val="00525EC7"/>
    <w:rsid w:val="00542ECF"/>
    <w:rsid w:val="0054434C"/>
    <w:rsid w:val="00546683"/>
    <w:rsid w:val="00546F04"/>
    <w:rsid w:val="00550A16"/>
    <w:rsid w:val="0055494C"/>
    <w:rsid w:val="00562445"/>
    <w:rsid w:val="00571C38"/>
    <w:rsid w:val="00572736"/>
    <w:rsid w:val="00575A22"/>
    <w:rsid w:val="00576D39"/>
    <w:rsid w:val="00577CE6"/>
    <w:rsid w:val="0058090D"/>
    <w:rsid w:val="00585F07"/>
    <w:rsid w:val="005A3DF1"/>
    <w:rsid w:val="005A41B1"/>
    <w:rsid w:val="005B2DF9"/>
    <w:rsid w:val="005B3235"/>
    <w:rsid w:val="005C0BA4"/>
    <w:rsid w:val="005C4FB3"/>
    <w:rsid w:val="005D0BB8"/>
    <w:rsid w:val="005D1E24"/>
    <w:rsid w:val="005D680C"/>
    <w:rsid w:val="00601ACF"/>
    <w:rsid w:val="00601E02"/>
    <w:rsid w:val="006048D5"/>
    <w:rsid w:val="00610621"/>
    <w:rsid w:val="006113A6"/>
    <w:rsid w:val="00616FFC"/>
    <w:rsid w:val="0063525A"/>
    <w:rsid w:val="00635F2C"/>
    <w:rsid w:val="00645F76"/>
    <w:rsid w:val="00654317"/>
    <w:rsid w:val="0066502B"/>
    <w:rsid w:val="0067271A"/>
    <w:rsid w:val="00677B2D"/>
    <w:rsid w:val="00685614"/>
    <w:rsid w:val="006951D5"/>
    <w:rsid w:val="006A7D98"/>
    <w:rsid w:val="006B1A2F"/>
    <w:rsid w:val="006B73C2"/>
    <w:rsid w:val="006C4145"/>
    <w:rsid w:val="006D0041"/>
    <w:rsid w:val="006D0112"/>
    <w:rsid w:val="006E548F"/>
    <w:rsid w:val="006E6F02"/>
    <w:rsid w:val="006F292A"/>
    <w:rsid w:val="006F2C33"/>
    <w:rsid w:val="006F40B6"/>
    <w:rsid w:val="007024BF"/>
    <w:rsid w:val="0070385F"/>
    <w:rsid w:val="0071085B"/>
    <w:rsid w:val="007126E3"/>
    <w:rsid w:val="0072136C"/>
    <w:rsid w:val="00730129"/>
    <w:rsid w:val="007321CE"/>
    <w:rsid w:val="00735516"/>
    <w:rsid w:val="0074254B"/>
    <w:rsid w:val="007431D2"/>
    <w:rsid w:val="00750AD3"/>
    <w:rsid w:val="00765E84"/>
    <w:rsid w:val="00771595"/>
    <w:rsid w:val="007775DF"/>
    <w:rsid w:val="00787F8A"/>
    <w:rsid w:val="007A0286"/>
    <w:rsid w:val="007A1705"/>
    <w:rsid w:val="007B32DA"/>
    <w:rsid w:val="007C1A76"/>
    <w:rsid w:val="007C40A5"/>
    <w:rsid w:val="007D37D6"/>
    <w:rsid w:val="007D3A2C"/>
    <w:rsid w:val="007E58B8"/>
    <w:rsid w:val="007E7E4E"/>
    <w:rsid w:val="007F07FB"/>
    <w:rsid w:val="007F216C"/>
    <w:rsid w:val="007F35A0"/>
    <w:rsid w:val="007F5E89"/>
    <w:rsid w:val="00810CE9"/>
    <w:rsid w:val="00811F3D"/>
    <w:rsid w:val="00821D7A"/>
    <w:rsid w:val="00822568"/>
    <w:rsid w:val="00842B45"/>
    <w:rsid w:val="008626F4"/>
    <w:rsid w:val="00866BC6"/>
    <w:rsid w:val="00872C37"/>
    <w:rsid w:val="0088210A"/>
    <w:rsid w:val="00884932"/>
    <w:rsid w:val="0089260C"/>
    <w:rsid w:val="008A3ADC"/>
    <w:rsid w:val="008A7A1D"/>
    <w:rsid w:val="008B3F25"/>
    <w:rsid w:val="008C06DD"/>
    <w:rsid w:val="008C1CF1"/>
    <w:rsid w:val="008E0B3B"/>
    <w:rsid w:val="008F4D08"/>
    <w:rsid w:val="008F5289"/>
    <w:rsid w:val="0090245E"/>
    <w:rsid w:val="009106C4"/>
    <w:rsid w:val="009111DB"/>
    <w:rsid w:val="00914B48"/>
    <w:rsid w:val="009175E9"/>
    <w:rsid w:val="0091797E"/>
    <w:rsid w:val="00917CD6"/>
    <w:rsid w:val="0092306A"/>
    <w:rsid w:val="00932CC6"/>
    <w:rsid w:val="0094067C"/>
    <w:rsid w:val="00943031"/>
    <w:rsid w:val="009545F5"/>
    <w:rsid w:val="009547B1"/>
    <w:rsid w:val="00954B38"/>
    <w:rsid w:val="00955F17"/>
    <w:rsid w:val="00984B4D"/>
    <w:rsid w:val="00987E9A"/>
    <w:rsid w:val="00990CE3"/>
    <w:rsid w:val="0099336F"/>
    <w:rsid w:val="00993924"/>
    <w:rsid w:val="0099585D"/>
    <w:rsid w:val="009A6487"/>
    <w:rsid w:val="009B0092"/>
    <w:rsid w:val="009D005B"/>
    <w:rsid w:val="009E189E"/>
    <w:rsid w:val="009F04D4"/>
    <w:rsid w:val="009F05BA"/>
    <w:rsid w:val="009F5722"/>
    <w:rsid w:val="00A073B5"/>
    <w:rsid w:val="00A11421"/>
    <w:rsid w:val="00A235B7"/>
    <w:rsid w:val="00A23A1C"/>
    <w:rsid w:val="00A3507D"/>
    <w:rsid w:val="00A40245"/>
    <w:rsid w:val="00A4323F"/>
    <w:rsid w:val="00A538F0"/>
    <w:rsid w:val="00A53AAD"/>
    <w:rsid w:val="00A561C4"/>
    <w:rsid w:val="00A61745"/>
    <w:rsid w:val="00A63003"/>
    <w:rsid w:val="00A63DCC"/>
    <w:rsid w:val="00A70555"/>
    <w:rsid w:val="00A71302"/>
    <w:rsid w:val="00A73B16"/>
    <w:rsid w:val="00A7693B"/>
    <w:rsid w:val="00A92D1D"/>
    <w:rsid w:val="00A94F81"/>
    <w:rsid w:val="00A957B9"/>
    <w:rsid w:val="00A95A33"/>
    <w:rsid w:val="00AB0209"/>
    <w:rsid w:val="00AB40E1"/>
    <w:rsid w:val="00AC30A0"/>
    <w:rsid w:val="00AD0CAE"/>
    <w:rsid w:val="00AF50ED"/>
    <w:rsid w:val="00B11F90"/>
    <w:rsid w:val="00B141C9"/>
    <w:rsid w:val="00B172DD"/>
    <w:rsid w:val="00B172F6"/>
    <w:rsid w:val="00B3416D"/>
    <w:rsid w:val="00B418CD"/>
    <w:rsid w:val="00B439C9"/>
    <w:rsid w:val="00B54D82"/>
    <w:rsid w:val="00B574A1"/>
    <w:rsid w:val="00B63127"/>
    <w:rsid w:val="00B64645"/>
    <w:rsid w:val="00B7037E"/>
    <w:rsid w:val="00B715F9"/>
    <w:rsid w:val="00B7449F"/>
    <w:rsid w:val="00B74F13"/>
    <w:rsid w:val="00B77262"/>
    <w:rsid w:val="00B81C40"/>
    <w:rsid w:val="00B90D8F"/>
    <w:rsid w:val="00B9242C"/>
    <w:rsid w:val="00B9575A"/>
    <w:rsid w:val="00BA0728"/>
    <w:rsid w:val="00BB0BA7"/>
    <w:rsid w:val="00BB4199"/>
    <w:rsid w:val="00BB4F30"/>
    <w:rsid w:val="00BB660C"/>
    <w:rsid w:val="00BC018B"/>
    <w:rsid w:val="00BD29B1"/>
    <w:rsid w:val="00BF2B66"/>
    <w:rsid w:val="00C0109C"/>
    <w:rsid w:val="00C01B00"/>
    <w:rsid w:val="00C07DE3"/>
    <w:rsid w:val="00C1615C"/>
    <w:rsid w:val="00C17218"/>
    <w:rsid w:val="00C224F5"/>
    <w:rsid w:val="00C52606"/>
    <w:rsid w:val="00C65330"/>
    <w:rsid w:val="00C67A35"/>
    <w:rsid w:val="00C75385"/>
    <w:rsid w:val="00C76B8B"/>
    <w:rsid w:val="00C9150B"/>
    <w:rsid w:val="00C974BB"/>
    <w:rsid w:val="00CA16D6"/>
    <w:rsid w:val="00CA387B"/>
    <w:rsid w:val="00CA4DB1"/>
    <w:rsid w:val="00CA786E"/>
    <w:rsid w:val="00CB1808"/>
    <w:rsid w:val="00CC226D"/>
    <w:rsid w:val="00CD53F3"/>
    <w:rsid w:val="00CE2151"/>
    <w:rsid w:val="00CE391E"/>
    <w:rsid w:val="00D014A8"/>
    <w:rsid w:val="00D047B9"/>
    <w:rsid w:val="00D06B54"/>
    <w:rsid w:val="00D10E46"/>
    <w:rsid w:val="00D12837"/>
    <w:rsid w:val="00D130D2"/>
    <w:rsid w:val="00D1326C"/>
    <w:rsid w:val="00D169FB"/>
    <w:rsid w:val="00D17023"/>
    <w:rsid w:val="00D20B77"/>
    <w:rsid w:val="00D218F6"/>
    <w:rsid w:val="00D250E5"/>
    <w:rsid w:val="00D25139"/>
    <w:rsid w:val="00D27065"/>
    <w:rsid w:val="00D31E00"/>
    <w:rsid w:val="00D32D70"/>
    <w:rsid w:val="00D3471C"/>
    <w:rsid w:val="00D418D2"/>
    <w:rsid w:val="00D52B68"/>
    <w:rsid w:val="00D549CC"/>
    <w:rsid w:val="00D56AE3"/>
    <w:rsid w:val="00D62BA9"/>
    <w:rsid w:val="00D64C2B"/>
    <w:rsid w:val="00D66CE0"/>
    <w:rsid w:val="00D713ED"/>
    <w:rsid w:val="00D770F2"/>
    <w:rsid w:val="00D80184"/>
    <w:rsid w:val="00D847A2"/>
    <w:rsid w:val="00DA1D5C"/>
    <w:rsid w:val="00DB5FC6"/>
    <w:rsid w:val="00DB6BFA"/>
    <w:rsid w:val="00DC55DE"/>
    <w:rsid w:val="00DE3383"/>
    <w:rsid w:val="00DE7F82"/>
    <w:rsid w:val="00E03AE6"/>
    <w:rsid w:val="00E03E89"/>
    <w:rsid w:val="00E1032E"/>
    <w:rsid w:val="00E143EC"/>
    <w:rsid w:val="00E14B1B"/>
    <w:rsid w:val="00E22CF6"/>
    <w:rsid w:val="00E37A95"/>
    <w:rsid w:val="00E413D8"/>
    <w:rsid w:val="00E43883"/>
    <w:rsid w:val="00E465E4"/>
    <w:rsid w:val="00E53DDE"/>
    <w:rsid w:val="00E56053"/>
    <w:rsid w:val="00E63562"/>
    <w:rsid w:val="00E65700"/>
    <w:rsid w:val="00E70261"/>
    <w:rsid w:val="00E73635"/>
    <w:rsid w:val="00E73B55"/>
    <w:rsid w:val="00E8647A"/>
    <w:rsid w:val="00E912C7"/>
    <w:rsid w:val="00E92C3C"/>
    <w:rsid w:val="00E92DC2"/>
    <w:rsid w:val="00E9727F"/>
    <w:rsid w:val="00EB1A9C"/>
    <w:rsid w:val="00EB48D6"/>
    <w:rsid w:val="00EC46C0"/>
    <w:rsid w:val="00EC483C"/>
    <w:rsid w:val="00ED3172"/>
    <w:rsid w:val="00ED73E8"/>
    <w:rsid w:val="00EE0A33"/>
    <w:rsid w:val="00EF1F92"/>
    <w:rsid w:val="00EF5321"/>
    <w:rsid w:val="00EF78CD"/>
    <w:rsid w:val="00F135E1"/>
    <w:rsid w:val="00F16068"/>
    <w:rsid w:val="00F24F3D"/>
    <w:rsid w:val="00F26F49"/>
    <w:rsid w:val="00F36DAD"/>
    <w:rsid w:val="00F5405C"/>
    <w:rsid w:val="00F56606"/>
    <w:rsid w:val="00F6137C"/>
    <w:rsid w:val="00F7571A"/>
    <w:rsid w:val="00F82E85"/>
    <w:rsid w:val="00F9467F"/>
    <w:rsid w:val="00F97FA9"/>
    <w:rsid w:val="00FB53A8"/>
    <w:rsid w:val="00FB66A9"/>
    <w:rsid w:val="00FB6745"/>
    <w:rsid w:val="00FC0652"/>
    <w:rsid w:val="00FC2F24"/>
    <w:rsid w:val="00FC46DD"/>
    <w:rsid w:val="00FD1702"/>
    <w:rsid w:val="00FD3C69"/>
    <w:rsid w:val="00FE5ECA"/>
    <w:rsid w:val="00FF6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C903056-5E38-4896-9AEB-75FD8B5C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3542"/>
    <w:pPr>
      <w:widowControl w:val="0"/>
      <w:jc w:val="both"/>
    </w:pPr>
    <w:rPr>
      <w:rFonts w:ascii="Times New Roman" w:hAnsi="Times New Roman"/>
      <w:kern w:val="2"/>
      <w:sz w:val="21"/>
      <w:szCs w:val="24"/>
    </w:rPr>
  </w:style>
  <w:style w:type="paragraph" w:styleId="1">
    <w:name w:val="heading 1"/>
    <w:basedOn w:val="a"/>
    <w:next w:val="a"/>
    <w:link w:val="1Char"/>
    <w:qFormat/>
    <w:locked/>
    <w:rsid w:val="003B61E4"/>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483542"/>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Char">
    <w:name w:val="页眉 Char"/>
    <w:basedOn w:val="a0"/>
    <w:link w:val="a3"/>
    <w:uiPriority w:val="99"/>
    <w:semiHidden/>
    <w:locked/>
    <w:rsid w:val="00483542"/>
    <w:rPr>
      <w:rFonts w:cs="Times New Roman"/>
      <w:sz w:val="18"/>
      <w:szCs w:val="18"/>
    </w:rPr>
  </w:style>
  <w:style w:type="paragraph" w:styleId="a4">
    <w:name w:val="footer"/>
    <w:basedOn w:val="a"/>
    <w:link w:val="Char0"/>
    <w:uiPriority w:val="99"/>
    <w:rsid w:val="00483542"/>
    <w:pPr>
      <w:tabs>
        <w:tab w:val="center" w:pos="4153"/>
        <w:tab w:val="right" w:pos="8306"/>
      </w:tabs>
      <w:snapToGrid w:val="0"/>
      <w:jc w:val="left"/>
    </w:pPr>
    <w:rPr>
      <w:rFonts w:ascii="Calibri" w:hAnsi="Calibri"/>
      <w:sz w:val="18"/>
      <w:szCs w:val="18"/>
    </w:rPr>
  </w:style>
  <w:style w:type="character" w:customStyle="1" w:styleId="Char0">
    <w:name w:val="页脚 Char"/>
    <w:basedOn w:val="a0"/>
    <w:link w:val="a4"/>
    <w:uiPriority w:val="99"/>
    <w:locked/>
    <w:rsid w:val="00483542"/>
    <w:rPr>
      <w:rFonts w:cs="Times New Roman"/>
      <w:sz w:val="18"/>
      <w:szCs w:val="18"/>
    </w:rPr>
  </w:style>
  <w:style w:type="paragraph" w:styleId="a5">
    <w:name w:val="Balloon Text"/>
    <w:basedOn w:val="a"/>
    <w:link w:val="Char1"/>
    <w:uiPriority w:val="99"/>
    <w:semiHidden/>
    <w:rsid w:val="00483542"/>
    <w:rPr>
      <w:sz w:val="18"/>
      <w:szCs w:val="18"/>
    </w:rPr>
  </w:style>
  <w:style w:type="character" w:customStyle="1" w:styleId="Char1">
    <w:name w:val="批注框文本 Char"/>
    <w:basedOn w:val="a0"/>
    <w:link w:val="a5"/>
    <w:uiPriority w:val="99"/>
    <w:semiHidden/>
    <w:locked/>
    <w:rsid w:val="00483542"/>
    <w:rPr>
      <w:rFonts w:ascii="Times New Roman" w:eastAsia="宋体" w:hAnsi="Times New Roman" w:cs="Times New Roman"/>
      <w:sz w:val="18"/>
      <w:szCs w:val="18"/>
    </w:rPr>
  </w:style>
  <w:style w:type="paragraph" w:styleId="a6">
    <w:name w:val="Date"/>
    <w:basedOn w:val="a"/>
    <w:next w:val="a"/>
    <w:link w:val="Char2"/>
    <w:uiPriority w:val="99"/>
    <w:semiHidden/>
    <w:unhideWhenUsed/>
    <w:rsid w:val="00C17218"/>
    <w:pPr>
      <w:ind w:leftChars="2500" w:left="100"/>
    </w:pPr>
  </w:style>
  <w:style w:type="character" w:customStyle="1" w:styleId="Char2">
    <w:name w:val="日期 Char"/>
    <w:basedOn w:val="a0"/>
    <w:link w:val="a6"/>
    <w:uiPriority w:val="99"/>
    <w:semiHidden/>
    <w:rsid w:val="00C17218"/>
    <w:rPr>
      <w:rFonts w:ascii="Times New Roman" w:hAnsi="Times New Roman"/>
      <w:kern w:val="2"/>
      <w:sz w:val="21"/>
      <w:szCs w:val="24"/>
    </w:rPr>
  </w:style>
  <w:style w:type="table" w:styleId="a7">
    <w:name w:val="Table Grid"/>
    <w:basedOn w:val="a1"/>
    <w:uiPriority w:val="39"/>
    <w:locked/>
    <w:rsid w:val="00FD3C69"/>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6C4145"/>
    <w:rPr>
      <w:color w:val="0000FF"/>
      <w:u w:val="single"/>
    </w:rPr>
  </w:style>
  <w:style w:type="paragraph" w:customStyle="1" w:styleId="p0">
    <w:name w:val="p0"/>
    <w:basedOn w:val="a"/>
    <w:rsid w:val="00F97FA9"/>
    <w:pPr>
      <w:widowControl/>
    </w:pPr>
    <w:rPr>
      <w:kern w:val="0"/>
      <w:szCs w:val="21"/>
    </w:rPr>
  </w:style>
  <w:style w:type="character" w:customStyle="1" w:styleId="1Char">
    <w:name w:val="标题 1 Char"/>
    <w:basedOn w:val="a0"/>
    <w:link w:val="1"/>
    <w:rsid w:val="003B61E4"/>
    <w:rPr>
      <w:b/>
      <w:bCs/>
      <w:kern w:val="44"/>
      <w:sz w:val="44"/>
      <w:szCs w:val="44"/>
    </w:rPr>
  </w:style>
  <w:style w:type="paragraph" w:styleId="a9">
    <w:name w:val="List Paragraph"/>
    <w:basedOn w:val="a"/>
    <w:uiPriority w:val="99"/>
    <w:qFormat/>
    <w:rsid w:val="0008632A"/>
    <w:pPr>
      <w:ind w:firstLineChars="200" w:firstLine="420"/>
    </w:pPr>
    <w:rPr>
      <w:rFonts w:ascii="Calibri" w:hAnsi="Calibri" w:cs="Calibri"/>
      <w:szCs w:val="21"/>
    </w:rPr>
  </w:style>
  <w:style w:type="character" w:customStyle="1" w:styleId="dash6b636587char1">
    <w:name w:val="dash6b63_6587__char1"/>
    <w:rsid w:val="0063525A"/>
    <w:rPr>
      <w:rFonts w:ascii="Times New Roman" w:hAnsi="Times New Roman" w:cs="Times New Roman" w:hint="default"/>
      <w:sz w:val="20"/>
      <w:szCs w:val="20"/>
    </w:rPr>
  </w:style>
  <w:style w:type="paragraph" w:customStyle="1" w:styleId="list0020paragraph">
    <w:name w:val="list_0020paragraph"/>
    <w:basedOn w:val="a"/>
    <w:rsid w:val="00510313"/>
    <w:pPr>
      <w:widowControl/>
      <w:ind w:firstLine="420"/>
    </w:pPr>
    <w:rPr>
      <w:rFonts w:ascii="Calibri" w:hAnsi="Calibri" w:cs="宋体"/>
      <w:kern w:val="0"/>
      <w:sz w:val="20"/>
      <w:szCs w:val="20"/>
    </w:rPr>
  </w:style>
  <w:style w:type="character" w:customStyle="1" w:styleId="list0020paragraphchar1">
    <w:name w:val="list_0020paragraph__char1"/>
    <w:basedOn w:val="a0"/>
    <w:rsid w:val="00510313"/>
    <w:rPr>
      <w:rFonts w:ascii="Calibri" w:hAnsi="Calibri"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02935">
      <w:bodyDiv w:val="1"/>
      <w:marLeft w:val="0"/>
      <w:marRight w:val="0"/>
      <w:marTop w:val="0"/>
      <w:marBottom w:val="0"/>
      <w:divBdr>
        <w:top w:val="none" w:sz="0" w:space="0" w:color="auto"/>
        <w:left w:val="none" w:sz="0" w:space="0" w:color="auto"/>
        <w:bottom w:val="none" w:sz="0" w:space="0" w:color="auto"/>
        <w:right w:val="none" w:sz="0" w:space="0" w:color="auto"/>
      </w:divBdr>
    </w:div>
    <w:div w:id="417673686">
      <w:bodyDiv w:val="1"/>
      <w:marLeft w:val="0"/>
      <w:marRight w:val="0"/>
      <w:marTop w:val="0"/>
      <w:marBottom w:val="0"/>
      <w:divBdr>
        <w:top w:val="none" w:sz="0" w:space="0" w:color="auto"/>
        <w:left w:val="none" w:sz="0" w:space="0" w:color="auto"/>
        <w:bottom w:val="none" w:sz="0" w:space="0" w:color="auto"/>
        <w:right w:val="none" w:sz="0" w:space="0" w:color="auto"/>
      </w:divBdr>
    </w:div>
    <w:div w:id="927159610">
      <w:bodyDiv w:val="1"/>
      <w:marLeft w:val="0"/>
      <w:marRight w:val="0"/>
      <w:marTop w:val="0"/>
      <w:marBottom w:val="0"/>
      <w:divBdr>
        <w:top w:val="none" w:sz="0" w:space="0" w:color="auto"/>
        <w:left w:val="none" w:sz="0" w:space="0" w:color="auto"/>
        <w:bottom w:val="none" w:sz="0" w:space="0" w:color="auto"/>
        <w:right w:val="none" w:sz="0" w:space="0" w:color="auto"/>
      </w:divBdr>
    </w:div>
    <w:div w:id="959528555">
      <w:bodyDiv w:val="1"/>
      <w:marLeft w:val="0"/>
      <w:marRight w:val="0"/>
      <w:marTop w:val="0"/>
      <w:marBottom w:val="0"/>
      <w:divBdr>
        <w:top w:val="none" w:sz="0" w:space="0" w:color="auto"/>
        <w:left w:val="none" w:sz="0" w:space="0" w:color="auto"/>
        <w:bottom w:val="none" w:sz="0" w:space="0" w:color="auto"/>
        <w:right w:val="none" w:sz="0" w:space="0" w:color="auto"/>
      </w:divBdr>
    </w:div>
    <w:div w:id="1044066625">
      <w:bodyDiv w:val="1"/>
      <w:marLeft w:val="0"/>
      <w:marRight w:val="0"/>
      <w:marTop w:val="0"/>
      <w:marBottom w:val="0"/>
      <w:divBdr>
        <w:top w:val="none" w:sz="0" w:space="0" w:color="auto"/>
        <w:left w:val="none" w:sz="0" w:space="0" w:color="auto"/>
        <w:bottom w:val="none" w:sz="0" w:space="0" w:color="auto"/>
        <w:right w:val="none" w:sz="0" w:space="0" w:color="auto"/>
      </w:divBdr>
    </w:div>
    <w:div w:id="1069881174">
      <w:bodyDiv w:val="1"/>
      <w:marLeft w:val="0"/>
      <w:marRight w:val="0"/>
      <w:marTop w:val="0"/>
      <w:marBottom w:val="0"/>
      <w:divBdr>
        <w:top w:val="none" w:sz="0" w:space="0" w:color="auto"/>
        <w:left w:val="none" w:sz="0" w:space="0" w:color="auto"/>
        <w:bottom w:val="none" w:sz="0" w:space="0" w:color="auto"/>
        <w:right w:val="none" w:sz="0" w:space="0" w:color="auto"/>
      </w:divBdr>
    </w:div>
    <w:div w:id="1114834797">
      <w:bodyDiv w:val="1"/>
      <w:marLeft w:val="0"/>
      <w:marRight w:val="0"/>
      <w:marTop w:val="0"/>
      <w:marBottom w:val="0"/>
      <w:divBdr>
        <w:top w:val="none" w:sz="0" w:space="0" w:color="auto"/>
        <w:left w:val="none" w:sz="0" w:space="0" w:color="auto"/>
        <w:bottom w:val="none" w:sz="0" w:space="0" w:color="auto"/>
        <w:right w:val="none" w:sz="0" w:space="0" w:color="auto"/>
      </w:divBdr>
    </w:div>
    <w:div w:id="1410687582">
      <w:bodyDiv w:val="1"/>
      <w:marLeft w:val="0"/>
      <w:marRight w:val="0"/>
      <w:marTop w:val="0"/>
      <w:marBottom w:val="0"/>
      <w:divBdr>
        <w:top w:val="none" w:sz="0" w:space="0" w:color="auto"/>
        <w:left w:val="none" w:sz="0" w:space="0" w:color="auto"/>
        <w:bottom w:val="none" w:sz="0" w:space="0" w:color="auto"/>
        <w:right w:val="none" w:sz="0" w:space="0" w:color="auto"/>
      </w:divBdr>
    </w:div>
    <w:div w:id="1559895610">
      <w:bodyDiv w:val="1"/>
      <w:marLeft w:val="0"/>
      <w:marRight w:val="0"/>
      <w:marTop w:val="0"/>
      <w:marBottom w:val="0"/>
      <w:divBdr>
        <w:top w:val="none" w:sz="0" w:space="0" w:color="auto"/>
        <w:left w:val="none" w:sz="0" w:space="0" w:color="auto"/>
        <w:bottom w:val="none" w:sz="0" w:space="0" w:color="auto"/>
        <w:right w:val="none" w:sz="0" w:space="0" w:color="auto"/>
      </w:divBdr>
    </w:div>
    <w:div w:id="1568026364">
      <w:bodyDiv w:val="1"/>
      <w:marLeft w:val="0"/>
      <w:marRight w:val="0"/>
      <w:marTop w:val="0"/>
      <w:marBottom w:val="0"/>
      <w:divBdr>
        <w:top w:val="none" w:sz="0" w:space="0" w:color="auto"/>
        <w:left w:val="none" w:sz="0" w:space="0" w:color="auto"/>
        <w:bottom w:val="none" w:sz="0" w:space="0" w:color="auto"/>
        <w:right w:val="none" w:sz="0" w:space="0" w:color="auto"/>
      </w:divBdr>
    </w:div>
    <w:div w:id="1587688612">
      <w:bodyDiv w:val="1"/>
      <w:marLeft w:val="0"/>
      <w:marRight w:val="0"/>
      <w:marTop w:val="0"/>
      <w:marBottom w:val="0"/>
      <w:divBdr>
        <w:top w:val="none" w:sz="0" w:space="0" w:color="auto"/>
        <w:left w:val="none" w:sz="0" w:space="0" w:color="auto"/>
        <w:bottom w:val="none" w:sz="0" w:space="0" w:color="auto"/>
        <w:right w:val="none" w:sz="0" w:space="0" w:color="auto"/>
      </w:divBdr>
    </w:div>
    <w:div w:id="1629124658">
      <w:marLeft w:val="0"/>
      <w:marRight w:val="0"/>
      <w:marTop w:val="0"/>
      <w:marBottom w:val="0"/>
      <w:divBdr>
        <w:top w:val="none" w:sz="0" w:space="0" w:color="auto"/>
        <w:left w:val="none" w:sz="0" w:space="0" w:color="auto"/>
        <w:bottom w:val="none" w:sz="0" w:space="0" w:color="auto"/>
        <w:right w:val="none" w:sz="0" w:space="0" w:color="auto"/>
      </w:divBdr>
    </w:div>
    <w:div w:id="1840803444">
      <w:bodyDiv w:val="1"/>
      <w:marLeft w:val="0"/>
      <w:marRight w:val="0"/>
      <w:marTop w:val="0"/>
      <w:marBottom w:val="0"/>
      <w:divBdr>
        <w:top w:val="none" w:sz="0" w:space="0" w:color="auto"/>
        <w:left w:val="none" w:sz="0" w:space="0" w:color="auto"/>
        <w:bottom w:val="none" w:sz="0" w:space="0" w:color="auto"/>
        <w:right w:val="none" w:sz="0" w:space="0" w:color="auto"/>
      </w:divBdr>
    </w:div>
    <w:div w:id="1939485178">
      <w:bodyDiv w:val="1"/>
      <w:marLeft w:val="0"/>
      <w:marRight w:val="0"/>
      <w:marTop w:val="0"/>
      <w:marBottom w:val="0"/>
      <w:divBdr>
        <w:top w:val="none" w:sz="0" w:space="0" w:color="auto"/>
        <w:left w:val="none" w:sz="0" w:space="0" w:color="auto"/>
        <w:bottom w:val="none" w:sz="0" w:space="0" w:color="auto"/>
        <w:right w:val="none" w:sz="0" w:space="0" w:color="auto"/>
      </w:divBdr>
    </w:div>
    <w:div w:id="204729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C50FE-D5A3-4C2A-92C2-7C6C9BB2D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22</Pages>
  <Words>1367</Words>
  <Characters>7797</Characters>
  <Application>Microsoft Office Word</Application>
  <DocSecurity>0</DocSecurity>
  <Lines>64</Lines>
  <Paragraphs>18</Paragraphs>
  <ScaleCrop>false</ScaleCrop>
  <Company>Sky123.Org</Company>
  <LinksUpToDate>false</LinksUpToDate>
  <CharactersWithSpaces>9146</CharactersWithSpaces>
  <SharedDoc>false</SharedDoc>
  <HLinks>
    <vt:vector size="18" baseType="variant">
      <vt:variant>
        <vt:i4>1245294</vt:i4>
      </vt:variant>
      <vt:variant>
        <vt:i4>6</vt:i4>
      </vt:variant>
      <vt:variant>
        <vt:i4>0</vt:i4>
      </vt:variant>
      <vt:variant>
        <vt:i4>5</vt:i4>
      </vt:variant>
      <vt:variant>
        <vt:lpwstr>mailto:xuxiaoxuhappy@126.com</vt:lpwstr>
      </vt:variant>
      <vt:variant>
        <vt:lpwstr/>
      </vt:variant>
      <vt:variant>
        <vt:i4>6488080</vt:i4>
      </vt:variant>
      <vt:variant>
        <vt:i4>3</vt:i4>
      </vt:variant>
      <vt:variant>
        <vt:i4>0</vt:i4>
      </vt:variant>
      <vt:variant>
        <vt:i4>5</vt:i4>
      </vt:variant>
      <vt:variant>
        <vt:lpwstr>mailto:157509710@qq.com</vt:lpwstr>
      </vt:variant>
      <vt:variant>
        <vt:lpwstr/>
      </vt:variant>
      <vt:variant>
        <vt:i4>7995404</vt:i4>
      </vt:variant>
      <vt:variant>
        <vt:i4>0</vt:i4>
      </vt:variant>
      <vt:variant>
        <vt:i4>0</vt:i4>
      </vt:variant>
      <vt:variant>
        <vt:i4>5</vt:i4>
      </vt:variant>
      <vt:variant>
        <vt:lpwstr>mailto:ouywg@sac.net.cn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中证资本市场发展监测中心有限责任公司</dc:title>
  <dc:creator>黄璐</dc:creator>
  <cp:lastModifiedBy>刘嵩洋</cp:lastModifiedBy>
  <cp:revision>75</cp:revision>
  <cp:lastPrinted>2014-09-01T08:58:00Z</cp:lastPrinted>
  <dcterms:created xsi:type="dcterms:W3CDTF">2014-04-02T01:13:00Z</dcterms:created>
  <dcterms:modified xsi:type="dcterms:W3CDTF">2014-09-09T08:53:00Z</dcterms:modified>
</cp:coreProperties>
</file>